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AE8DEE" w14:textId="7DDA0254" w:rsidR="00296CFC" w:rsidRDefault="00296CFC" w:rsidP="005C6BED">
      <w:pPr>
        <w:pStyle w:val="PlainText"/>
        <w:jc w:val="center"/>
        <w:rPr>
          <w:rFonts w:ascii="Arial" w:hAnsi="Arial" w:cs="Arial"/>
          <w:b/>
          <w:szCs w:val="24"/>
        </w:rPr>
      </w:pPr>
      <w:r>
        <w:rPr>
          <w:rFonts w:ascii="Arial" w:hAnsi="Arial" w:cs="Arial"/>
          <w:b/>
          <w:szCs w:val="24"/>
        </w:rPr>
        <w:t>Indicators of Harm</w:t>
      </w:r>
    </w:p>
    <w:p w14:paraId="769AA06A" w14:textId="77777777" w:rsidR="00296CFC" w:rsidRDefault="00296CFC" w:rsidP="005C6BED">
      <w:pPr>
        <w:pStyle w:val="PlainText"/>
        <w:jc w:val="center"/>
        <w:rPr>
          <w:rFonts w:ascii="Arial" w:hAnsi="Arial" w:cs="Arial"/>
          <w:b/>
          <w:szCs w:val="24"/>
        </w:rPr>
      </w:pPr>
    </w:p>
    <w:p w14:paraId="789B6785" w14:textId="0B87DF9F" w:rsidR="005C6BED" w:rsidRPr="00296CFC" w:rsidRDefault="005C6BED" w:rsidP="005C6BED">
      <w:pPr>
        <w:pStyle w:val="PlainText"/>
        <w:jc w:val="center"/>
        <w:rPr>
          <w:rFonts w:ascii="Arial" w:hAnsi="Arial" w:cs="Arial"/>
          <w:b/>
          <w:sz w:val="22"/>
          <w:szCs w:val="22"/>
        </w:rPr>
      </w:pPr>
      <w:r w:rsidRPr="00296CFC">
        <w:rPr>
          <w:rFonts w:ascii="Arial" w:hAnsi="Arial" w:cs="Arial"/>
          <w:b/>
          <w:sz w:val="22"/>
          <w:szCs w:val="22"/>
        </w:rPr>
        <w:t>Some In</w:t>
      </w:r>
      <w:r w:rsidR="00403D89" w:rsidRPr="00296CFC">
        <w:rPr>
          <w:rFonts w:ascii="Arial" w:hAnsi="Arial" w:cs="Arial"/>
          <w:b/>
          <w:sz w:val="22"/>
          <w:szCs w:val="22"/>
        </w:rPr>
        <w:t>dications of Harmful Behaviour towards</w:t>
      </w:r>
      <w:r w:rsidRPr="00296CFC">
        <w:rPr>
          <w:rFonts w:ascii="Arial" w:hAnsi="Arial" w:cs="Arial"/>
          <w:b/>
          <w:sz w:val="22"/>
          <w:szCs w:val="22"/>
        </w:rPr>
        <w:t xml:space="preserve"> an Adult at Risk</w:t>
      </w:r>
    </w:p>
    <w:p w14:paraId="7CDF5F82" w14:textId="77777777" w:rsidR="005C6BED" w:rsidRPr="00E25EAA" w:rsidRDefault="005C6BED" w:rsidP="005C6BED">
      <w:pPr>
        <w:pStyle w:val="PlainText"/>
        <w:ind w:left="851" w:hanging="851"/>
        <w:jc w:val="both"/>
        <w:rPr>
          <w:rFonts w:ascii="Arial" w:hAnsi="Arial" w:cs="Arial"/>
          <w:b/>
          <w:i/>
          <w:color w:val="0000FF"/>
          <w:szCs w:val="24"/>
        </w:rPr>
      </w:pPr>
    </w:p>
    <w:p w14:paraId="20600AB8" w14:textId="77777777" w:rsidR="005C6BED" w:rsidRPr="00E25EAA" w:rsidRDefault="005C6BED" w:rsidP="00403D89">
      <w:pPr>
        <w:rPr>
          <w:rFonts w:ascii="Arial" w:hAnsi="Arial" w:cs="Arial"/>
          <w:sz w:val="22"/>
          <w:szCs w:val="22"/>
        </w:rPr>
      </w:pPr>
      <w:r w:rsidRPr="00E25EAA">
        <w:rPr>
          <w:rFonts w:ascii="Arial" w:hAnsi="Arial" w:cs="Arial"/>
          <w:sz w:val="22"/>
          <w:szCs w:val="22"/>
        </w:rPr>
        <w:t xml:space="preserve">These can include one or a combination of the following harmful actions. </w:t>
      </w:r>
      <w:r w:rsidR="00403D89">
        <w:rPr>
          <w:rFonts w:ascii="Arial" w:hAnsi="Arial" w:cs="Arial"/>
          <w:sz w:val="22"/>
          <w:szCs w:val="22"/>
        </w:rPr>
        <w:t xml:space="preserve"> </w:t>
      </w:r>
      <w:r w:rsidRPr="00E25EAA">
        <w:rPr>
          <w:rFonts w:ascii="Arial" w:hAnsi="Arial" w:cs="Arial"/>
          <w:sz w:val="22"/>
          <w:szCs w:val="22"/>
        </w:rPr>
        <w:t>The following indicators however</w:t>
      </w:r>
      <w:r w:rsidR="00900CEA">
        <w:rPr>
          <w:rFonts w:ascii="Arial" w:hAnsi="Arial" w:cs="Arial"/>
          <w:sz w:val="22"/>
          <w:szCs w:val="22"/>
        </w:rPr>
        <w:t>,</w:t>
      </w:r>
      <w:r w:rsidRPr="00E25EAA">
        <w:rPr>
          <w:rFonts w:ascii="Arial" w:hAnsi="Arial" w:cs="Arial"/>
          <w:sz w:val="22"/>
          <w:szCs w:val="22"/>
        </w:rPr>
        <w:t xml:space="preserve"> can </w:t>
      </w:r>
      <w:r w:rsidRPr="00283987">
        <w:rPr>
          <w:rFonts w:ascii="Arial" w:hAnsi="Arial" w:cs="Arial"/>
          <w:sz w:val="22"/>
          <w:szCs w:val="22"/>
        </w:rPr>
        <w:t xml:space="preserve">be used </w:t>
      </w:r>
      <w:r w:rsidRPr="005A5F41">
        <w:rPr>
          <w:rFonts w:ascii="Arial" w:hAnsi="Arial" w:cs="Arial"/>
          <w:sz w:val="22"/>
          <w:szCs w:val="22"/>
        </w:rPr>
        <w:t>as a guide only as most of the signs could also be explained by a variety of reasons.</w:t>
      </w:r>
      <w:r w:rsidRPr="00E25EAA">
        <w:rPr>
          <w:rFonts w:ascii="Arial" w:hAnsi="Arial" w:cs="Arial"/>
          <w:sz w:val="22"/>
          <w:szCs w:val="22"/>
        </w:rPr>
        <w:t xml:space="preserve"> </w:t>
      </w:r>
      <w:r w:rsidR="00900CEA">
        <w:rPr>
          <w:rFonts w:ascii="Arial" w:hAnsi="Arial" w:cs="Arial"/>
          <w:sz w:val="22"/>
          <w:szCs w:val="22"/>
        </w:rPr>
        <w:t xml:space="preserve"> </w:t>
      </w:r>
      <w:r w:rsidRPr="00E25EAA">
        <w:rPr>
          <w:rFonts w:ascii="Arial" w:hAnsi="Arial" w:cs="Arial"/>
          <w:sz w:val="22"/>
          <w:szCs w:val="22"/>
        </w:rPr>
        <w:t>It is important therefore not to make assumptions about the reasons for such signs and to place them in context of what is known about the individual and their particular circumstances.</w:t>
      </w:r>
    </w:p>
    <w:p w14:paraId="1F87FE80" w14:textId="77777777" w:rsidR="005C6BED" w:rsidRPr="00E25EAA" w:rsidRDefault="005C6BED" w:rsidP="00403D89">
      <w:pPr>
        <w:rPr>
          <w:rFonts w:ascii="Arial" w:hAnsi="Arial" w:cs="Arial"/>
          <w:sz w:val="22"/>
          <w:szCs w:val="22"/>
        </w:rPr>
      </w:pPr>
    </w:p>
    <w:p w14:paraId="3F3B3D2E" w14:textId="77777777" w:rsidR="005C6BED" w:rsidRPr="00E25EAA" w:rsidRDefault="005C6BED" w:rsidP="00403D89">
      <w:pPr>
        <w:pStyle w:val="PlainText"/>
        <w:rPr>
          <w:rFonts w:ascii="Arial" w:hAnsi="Arial" w:cs="Arial"/>
          <w:sz w:val="22"/>
          <w:szCs w:val="22"/>
        </w:rPr>
      </w:pPr>
      <w:r w:rsidRPr="00E25EAA">
        <w:rPr>
          <w:rFonts w:ascii="Arial" w:hAnsi="Arial" w:cs="Arial"/>
          <w:sz w:val="22"/>
          <w:szCs w:val="22"/>
        </w:rPr>
        <w:t>Also</w:t>
      </w:r>
      <w:r w:rsidR="00900CEA">
        <w:rPr>
          <w:rFonts w:ascii="Arial" w:hAnsi="Arial" w:cs="Arial"/>
          <w:sz w:val="22"/>
          <w:szCs w:val="22"/>
        </w:rPr>
        <w:t>,</w:t>
      </w:r>
      <w:r w:rsidRPr="00E25EAA">
        <w:rPr>
          <w:rFonts w:ascii="Arial" w:hAnsi="Arial" w:cs="Arial"/>
          <w:sz w:val="22"/>
          <w:szCs w:val="22"/>
        </w:rPr>
        <w:t xml:space="preserve"> the foregoing recognition and signs should not be used as a checklist or an arithmetical aid or a predictor kit.</w:t>
      </w:r>
      <w:r w:rsidR="00900CEA">
        <w:rPr>
          <w:rFonts w:ascii="Arial" w:hAnsi="Arial" w:cs="Arial"/>
          <w:sz w:val="22"/>
          <w:szCs w:val="22"/>
        </w:rPr>
        <w:t xml:space="preserve"> </w:t>
      </w:r>
      <w:r w:rsidRPr="00E25EAA">
        <w:rPr>
          <w:rFonts w:ascii="Arial" w:hAnsi="Arial" w:cs="Arial"/>
          <w:sz w:val="22"/>
          <w:szCs w:val="22"/>
        </w:rPr>
        <w:t xml:space="preserve"> Using it in this way could be detrimental to adults at risk of harm and their carers. </w:t>
      </w:r>
      <w:r w:rsidR="00900CEA">
        <w:rPr>
          <w:rFonts w:ascii="Arial" w:hAnsi="Arial" w:cs="Arial"/>
          <w:sz w:val="22"/>
          <w:szCs w:val="22"/>
        </w:rPr>
        <w:t xml:space="preserve"> </w:t>
      </w:r>
      <w:r w:rsidRPr="00E25EAA">
        <w:rPr>
          <w:rFonts w:ascii="Arial" w:hAnsi="Arial" w:cs="Arial"/>
          <w:sz w:val="22"/>
          <w:szCs w:val="22"/>
        </w:rPr>
        <w:t>It is an aid to the exercise of professional judgement and assessment</w:t>
      </w:r>
      <w:r w:rsidR="00900CEA">
        <w:rPr>
          <w:rFonts w:ascii="Arial" w:hAnsi="Arial" w:cs="Arial"/>
          <w:sz w:val="22"/>
          <w:szCs w:val="22"/>
        </w:rPr>
        <w:t>.</w:t>
      </w:r>
    </w:p>
    <w:p w14:paraId="5EA6EEE4" w14:textId="77777777" w:rsidR="005C6BED" w:rsidRPr="00E25EAA" w:rsidRDefault="005C6BED" w:rsidP="00403D89">
      <w:pPr>
        <w:rPr>
          <w:rFonts w:ascii="Arial" w:hAnsi="Arial" w:cs="Arial"/>
          <w:b/>
          <w:color w:val="0000FF"/>
        </w:rPr>
      </w:pPr>
    </w:p>
    <w:p w14:paraId="45279138" w14:textId="77777777" w:rsidR="005C6BED" w:rsidRPr="00E25EAA" w:rsidRDefault="005C6BED" w:rsidP="00403D89">
      <w:pPr>
        <w:pStyle w:val="PlainText"/>
        <w:ind w:left="851" w:hanging="851"/>
        <w:rPr>
          <w:rFonts w:ascii="Arial" w:hAnsi="Arial" w:cs="Arial"/>
          <w:sz w:val="22"/>
          <w:szCs w:val="22"/>
        </w:rPr>
      </w:pPr>
      <w:r w:rsidRPr="00F81A9C">
        <w:rPr>
          <w:rFonts w:ascii="Arial" w:hAnsi="Arial" w:cs="Arial"/>
          <w:b/>
          <w:color w:val="2E74B5"/>
          <w:sz w:val="22"/>
          <w:szCs w:val="22"/>
        </w:rPr>
        <w:t>Physical Harm</w:t>
      </w:r>
      <w:r w:rsidRPr="00E25EAA">
        <w:rPr>
          <w:rFonts w:ascii="Arial" w:hAnsi="Arial" w:cs="Arial"/>
          <w:b/>
          <w:sz w:val="22"/>
          <w:szCs w:val="22"/>
        </w:rPr>
        <w:t xml:space="preserve"> – </w:t>
      </w:r>
      <w:r w:rsidRPr="00E25EAA">
        <w:rPr>
          <w:rFonts w:ascii="Arial" w:hAnsi="Arial" w:cs="Arial"/>
          <w:sz w:val="22"/>
          <w:szCs w:val="22"/>
        </w:rPr>
        <w:t xml:space="preserve">involving actual or attempted injury to an adult defined as at risk </w:t>
      </w:r>
    </w:p>
    <w:p w14:paraId="19FAFCDE" w14:textId="77777777" w:rsidR="005C6BED" w:rsidRPr="00E25EAA" w:rsidRDefault="00900CEA" w:rsidP="00821875">
      <w:pPr>
        <w:pStyle w:val="PlainText"/>
        <w:spacing w:after="120"/>
        <w:rPr>
          <w:rFonts w:ascii="Arial" w:hAnsi="Arial" w:cs="Arial"/>
          <w:sz w:val="22"/>
          <w:szCs w:val="22"/>
        </w:rPr>
      </w:pPr>
      <w:r>
        <w:rPr>
          <w:rFonts w:ascii="Arial" w:hAnsi="Arial" w:cs="Arial"/>
          <w:sz w:val="22"/>
          <w:szCs w:val="22"/>
        </w:rPr>
        <w:t>For example,</w:t>
      </w:r>
    </w:p>
    <w:p w14:paraId="4CC39D3A" w14:textId="77777777" w:rsidR="005C6BED" w:rsidRPr="00900CEA" w:rsidRDefault="00900CEA" w:rsidP="00900CEA">
      <w:pPr>
        <w:pStyle w:val="PlainText"/>
        <w:numPr>
          <w:ilvl w:val="0"/>
          <w:numId w:val="2"/>
        </w:numPr>
        <w:spacing w:after="120"/>
        <w:ind w:left="357" w:hanging="357"/>
        <w:rPr>
          <w:rFonts w:ascii="Arial" w:hAnsi="Arial" w:cs="Arial"/>
          <w:sz w:val="22"/>
          <w:szCs w:val="22"/>
        </w:rPr>
      </w:pPr>
      <w:r>
        <w:rPr>
          <w:rFonts w:ascii="Arial" w:hAnsi="Arial" w:cs="Arial"/>
          <w:sz w:val="22"/>
          <w:szCs w:val="22"/>
        </w:rPr>
        <w:t>p</w:t>
      </w:r>
      <w:r w:rsidR="005C6BED" w:rsidRPr="00E25EAA">
        <w:rPr>
          <w:rFonts w:ascii="Arial" w:hAnsi="Arial" w:cs="Arial"/>
          <w:sz w:val="22"/>
          <w:szCs w:val="22"/>
        </w:rPr>
        <w:t>hysical assault of punching, pushing, slapping, tying down, giving food or medication</w:t>
      </w:r>
      <w:r>
        <w:rPr>
          <w:rFonts w:ascii="Arial" w:hAnsi="Arial" w:cs="Arial"/>
          <w:sz w:val="22"/>
          <w:szCs w:val="22"/>
        </w:rPr>
        <w:t xml:space="preserve"> forcibly, denial of medication</w:t>
      </w:r>
    </w:p>
    <w:p w14:paraId="077385FA" w14:textId="77777777" w:rsidR="005C6BED" w:rsidRPr="00900CEA" w:rsidRDefault="00900CEA" w:rsidP="00900CEA">
      <w:pPr>
        <w:pStyle w:val="PlainText"/>
        <w:numPr>
          <w:ilvl w:val="0"/>
          <w:numId w:val="2"/>
        </w:numPr>
        <w:spacing w:after="120"/>
        <w:ind w:left="357" w:hanging="357"/>
        <w:rPr>
          <w:rFonts w:ascii="Arial" w:hAnsi="Arial" w:cs="Arial"/>
          <w:sz w:val="22"/>
          <w:szCs w:val="22"/>
        </w:rPr>
      </w:pPr>
      <w:r>
        <w:rPr>
          <w:rFonts w:ascii="Arial" w:hAnsi="Arial" w:cs="Arial"/>
          <w:sz w:val="22"/>
          <w:szCs w:val="22"/>
        </w:rPr>
        <w:t>u</w:t>
      </w:r>
      <w:r w:rsidR="005C6BED" w:rsidRPr="00E25EAA">
        <w:rPr>
          <w:rFonts w:ascii="Arial" w:hAnsi="Arial" w:cs="Arial"/>
          <w:sz w:val="22"/>
          <w:szCs w:val="22"/>
        </w:rPr>
        <w:t>se of medication other than as prescribed</w:t>
      </w:r>
    </w:p>
    <w:p w14:paraId="75E77B5E" w14:textId="77777777" w:rsidR="005C6BED" w:rsidRPr="00E25EAA" w:rsidRDefault="00FE5DEA" w:rsidP="00403D89">
      <w:pPr>
        <w:pStyle w:val="PlainText"/>
        <w:numPr>
          <w:ilvl w:val="0"/>
          <w:numId w:val="2"/>
        </w:numPr>
        <w:rPr>
          <w:rFonts w:ascii="Arial" w:hAnsi="Arial" w:cs="Arial"/>
          <w:sz w:val="22"/>
          <w:szCs w:val="22"/>
        </w:rPr>
      </w:pPr>
      <w:r>
        <w:rPr>
          <w:rFonts w:ascii="Arial" w:hAnsi="Arial" w:cs="Arial"/>
          <w:sz w:val="22"/>
          <w:szCs w:val="22"/>
        </w:rPr>
        <w:t>i</w:t>
      </w:r>
      <w:r w:rsidR="005C6BED" w:rsidRPr="00E25EAA">
        <w:rPr>
          <w:rFonts w:ascii="Arial" w:hAnsi="Arial" w:cs="Arial"/>
          <w:sz w:val="22"/>
          <w:szCs w:val="22"/>
        </w:rPr>
        <w:t>nappropriate restraint</w:t>
      </w:r>
    </w:p>
    <w:p w14:paraId="4C74C427" w14:textId="77777777" w:rsidR="005C6BED" w:rsidRPr="00E25EAA" w:rsidRDefault="005C6BED" w:rsidP="00403D89">
      <w:pPr>
        <w:rPr>
          <w:rFonts w:ascii="Arial" w:hAnsi="Arial" w:cs="Arial"/>
          <w:sz w:val="22"/>
          <w:szCs w:val="22"/>
        </w:rPr>
      </w:pPr>
    </w:p>
    <w:p w14:paraId="3695E183" w14:textId="77777777" w:rsidR="005C6BED" w:rsidRPr="00900CEA" w:rsidRDefault="005C6BED" w:rsidP="00900CEA">
      <w:pPr>
        <w:rPr>
          <w:rFonts w:ascii="Arial" w:hAnsi="Arial" w:cs="Arial"/>
          <w:b/>
          <w:color w:val="2E74B5"/>
          <w:sz w:val="22"/>
          <w:szCs w:val="22"/>
        </w:rPr>
      </w:pPr>
      <w:r w:rsidRPr="00F81A9C">
        <w:rPr>
          <w:rFonts w:ascii="Arial" w:hAnsi="Arial" w:cs="Arial"/>
          <w:b/>
          <w:color w:val="2E74B5"/>
          <w:sz w:val="22"/>
          <w:szCs w:val="22"/>
        </w:rPr>
        <w:t>Bruises</w:t>
      </w:r>
    </w:p>
    <w:p w14:paraId="2EF93429" w14:textId="77777777" w:rsidR="005C6BED" w:rsidRPr="00900CEA" w:rsidRDefault="00900CEA" w:rsidP="00900CEA">
      <w:pPr>
        <w:numPr>
          <w:ilvl w:val="0"/>
          <w:numId w:val="7"/>
        </w:numPr>
        <w:spacing w:after="120"/>
        <w:ind w:left="357" w:hanging="357"/>
        <w:rPr>
          <w:rFonts w:ascii="Arial" w:hAnsi="Arial" w:cs="Arial"/>
          <w:sz w:val="22"/>
          <w:szCs w:val="22"/>
        </w:rPr>
      </w:pPr>
      <w:r>
        <w:rPr>
          <w:rFonts w:ascii="Arial" w:hAnsi="Arial" w:cs="Arial"/>
          <w:sz w:val="22"/>
          <w:szCs w:val="22"/>
        </w:rPr>
        <w:t>b</w:t>
      </w:r>
      <w:r w:rsidR="005C6BED" w:rsidRPr="00E25EAA">
        <w:rPr>
          <w:rFonts w:ascii="Arial" w:hAnsi="Arial" w:cs="Arial"/>
          <w:sz w:val="22"/>
          <w:szCs w:val="22"/>
        </w:rPr>
        <w:t>lack eyes are particularly suspi</w:t>
      </w:r>
      <w:r>
        <w:rPr>
          <w:rFonts w:ascii="Arial" w:hAnsi="Arial" w:cs="Arial"/>
          <w:sz w:val="22"/>
          <w:szCs w:val="22"/>
        </w:rPr>
        <w:t>cious if, both eyes are black (</w:t>
      </w:r>
      <w:r w:rsidR="005C6BED" w:rsidRPr="00E25EAA">
        <w:rPr>
          <w:rFonts w:ascii="Arial" w:hAnsi="Arial" w:cs="Arial"/>
          <w:sz w:val="22"/>
          <w:szCs w:val="22"/>
        </w:rPr>
        <w:t>most accidents</w:t>
      </w:r>
      <w:r>
        <w:rPr>
          <w:rFonts w:ascii="Arial" w:hAnsi="Arial" w:cs="Arial"/>
          <w:sz w:val="22"/>
          <w:szCs w:val="22"/>
        </w:rPr>
        <w:t xml:space="preserve"> </w:t>
      </w:r>
      <w:r w:rsidR="005C6BED" w:rsidRPr="00900CEA">
        <w:rPr>
          <w:rFonts w:ascii="Arial" w:hAnsi="Arial" w:cs="Arial"/>
          <w:sz w:val="22"/>
          <w:szCs w:val="22"/>
        </w:rPr>
        <w:t>cause only one) there is no bruise to the forehead or nose or suspicion of</w:t>
      </w:r>
      <w:r>
        <w:rPr>
          <w:rFonts w:ascii="Arial" w:hAnsi="Arial" w:cs="Arial"/>
          <w:sz w:val="22"/>
          <w:szCs w:val="22"/>
        </w:rPr>
        <w:t xml:space="preserve"> </w:t>
      </w:r>
      <w:r w:rsidR="005C6BED" w:rsidRPr="00900CEA">
        <w:rPr>
          <w:rFonts w:ascii="Arial" w:hAnsi="Arial" w:cs="Arial"/>
          <w:sz w:val="22"/>
          <w:szCs w:val="22"/>
        </w:rPr>
        <w:t>skull fracture (black eyes can be caused by blood seeping down from an</w:t>
      </w:r>
      <w:r>
        <w:rPr>
          <w:rFonts w:ascii="Arial" w:hAnsi="Arial" w:cs="Arial"/>
          <w:b/>
          <w:sz w:val="22"/>
          <w:szCs w:val="22"/>
        </w:rPr>
        <w:t xml:space="preserve"> </w:t>
      </w:r>
      <w:r w:rsidR="005C6BED" w:rsidRPr="00900CEA">
        <w:rPr>
          <w:rFonts w:ascii="Arial" w:hAnsi="Arial" w:cs="Arial"/>
          <w:sz w:val="22"/>
          <w:szCs w:val="22"/>
        </w:rPr>
        <w:t>injury above)</w:t>
      </w:r>
    </w:p>
    <w:p w14:paraId="2952CD02" w14:textId="77777777" w:rsidR="005C6BED" w:rsidRPr="00900CEA" w:rsidRDefault="00900CEA" w:rsidP="00900CEA">
      <w:pPr>
        <w:numPr>
          <w:ilvl w:val="0"/>
          <w:numId w:val="7"/>
        </w:numPr>
        <w:spacing w:after="120"/>
        <w:ind w:left="357" w:hanging="357"/>
        <w:rPr>
          <w:rFonts w:ascii="Arial" w:hAnsi="Arial" w:cs="Arial"/>
          <w:sz w:val="22"/>
          <w:szCs w:val="22"/>
        </w:rPr>
      </w:pPr>
      <w:r>
        <w:rPr>
          <w:rFonts w:ascii="Arial" w:hAnsi="Arial" w:cs="Arial"/>
          <w:sz w:val="22"/>
          <w:szCs w:val="22"/>
        </w:rPr>
        <w:t>b</w:t>
      </w:r>
      <w:r w:rsidR="005C6BED" w:rsidRPr="00E25EAA">
        <w:rPr>
          <w:rFonts w:ascii="Arial" w:hAnsi="Arial" w:cs="Arial"/>
          <w:sz w:val="22"/>
          <w:szCs w:val="22"/>
        </w:rPr>
        <w:t>ruising in or around the mouth</w:t>
      </w:r>
    </w:p>
    <w:p w14:paraId="688F7D79" w14:textId="77777777" w:rsidR="005C6BED" w:rsidRPr="00900CEA" w:rsidRDefault="00900CEA" w:rsidP="00900CEA">
      <w:pPr>
        <w:numPr>
          <w:ilvl w:val="0"/>
          <w:numId w:val="7"/>
        </w:numPr>
        <w:spacing w:after="120"/>
        <w:ind w:left="357" w:hanging="357"/>
        <w:rPr>
          <w:rFonts w:ascii="Arial" w:hAnsi="Arial" w:cs="Arial"/>
          <w:sz w:val="22"/>
          <w:szCs w:val="22"/>
        </w:rPr>
      </w:pPr>
      <w:r>
        <w:rPr>
          <w:rFonts w:ascii="Arial" w:hAnsi="Arial" w:cs="Arial"/>
          <w:sz w:val="22"/>
          <w:szCs w:val="22"/>
        </w:rPr>
        <w:t>g</w:t>
      </w:r>
      <w:r w:rsidR="005C6BED" w:rsidRPr="00E25EAA">
        <w:rPr>
          <w:rFonts w:ascii="Arial" w:hAnsi="Arial" w:cs="Arial"/>
          <w:sz w:val="22"/>
          <w:szCs w:val="22"/>
        </w:rPr>
        <w:t>rasps marks arms – or chest</w:t>
      </w:r>
    </w:p>
    <w:p w14:paraId="63CD6A30" w14:textId="77777777" w:rsidR="005C6BED" w:rsidRPr="00900CEA" w:rsidRDefault="00900CEA" w:rsidP="00900CEA">
      <w:pPr>
        <w:numPr>
          <w:ilvl w:val="0"/>
          <w:numId w:val="7"/>
        </w:numPr>
        <w:spacing w:after="120"/>
        <w:ind w:left="357" w:hanging="357"/>
        <w:rPr>
          <w:rFonts w:ascii="Arial" w:hAnsi="Arial" w:cs="Arial"/>
          <w:sz w:val="22"/>
          <w:szCs w:val="22"/>
        </w:rPr>
      </w:pPr>
      <w:r>
        <w:rPr>
          <w:rFonts w:ascii="Arial" w:hAnsi="Arial" w:cs="Arial"/>
          <w:sz w:val="22"/>
          <w:szCs w:val="22"/>
        </w:rPr>
        <w:t xml:space="preserve">finger marks (for example, </w:t>
      </w:r>
      <w:r w:rsidR="005C6BED" w:rsidRPr="00E25EAA">
        <w:rPr>
          <w:rFonts w:ascii="Arial" w:hAnsi="Arial" w:cs="Arial"/>
          <w:sz w:val="22"/>
          <w:szCs w:val="22"/>
        </w:rPr>
        <w:t>you may see three or four bruises on one side of the face</w:t>
      </w:r>
      <w:r>
        <w:rPr>
          <w:rFonts w:ascii="Arial" w:hAnsi="Arial" w:cs="Arial"/>
          <w:sz w:val="22"/>
          <w:szCs w:val="22"/>
        </w:rPr>
        <w:t xml:space="preserve"> </w:t>
      </w:r>
      <w:r w:rsidR="005C6BED" w:rsidRPr="00900CEA">
        <w:rPr>
          <w:rFonts w:ascii="Arial" w:hAnsi="Arial" w:cs="Arial"/>
          <w:sz w:val="22"/>
          <w:szCs w:val="22"/>
        </w:rPr>
        <w:t>and one on the other)</w:t>
      </w:r>
    </w:p>
    <w:p w14:paraId="5A6FAE78" w14:textId="77777777" w:rsidR="005C6BED" w:rsidRPr="00900CEA" w:rsidRDefault="00900CEA" w:rsidP="00900CEA">
      <w:pPr>
        <w:numPr>
          <w:ilvl w:val="0"/>
          <w:numId w:val="8"/>
        </w:numPr>
        <w:spacing w:after="120"/>
        <w:ind w:left="357" w:hanging="357"/>
        <w:rPr>
          <w:rFonts w:ascii="Arial" w:hAnsi="Arial" w:cs="Arial"/>
          <w:sz w:val="22"/>
          <w:szCs w:val="22"/>
        </w:rPr>
      </w:pPr>
      <w:r>
        <w:rPr>
          <w:rFonts w:ascii="Arial" w:hAnsi="Arial" w:cs="Arial"/>
          <w:sz w:val="22"/>
          <w:szCs w:val="22"/>
        </w:rPr>
        <w:t>symmetrical bruising (</w:t>
      </w:r>
      <w:r w:rsidR="005C6BED" w:rsidRPr="00E25EAA">
        <w:rPr>
          <w:rFonts w:ascii="Arial" w:hAnsi="Arial" w:cs="Arial"/>
          <w:sz w:val="22"/>
          <w:szCs w:val="22"/>
        </w:rPr>
        <w:t>especially on the ears)</w:t>
      </w:r>
    </w:p>
    <w:p w14:paraId="0985152D" w14:textId="77777777" w:rsidR="005C6BED" w:rsidRPr="00900CEA" w:rsidRDefault="00900CEA" w:rsidP="00900CEA">
      <w:pPr>
        <w:numPr>
          <w:ilvl w:val="0"/>
          <w:numId w:val="8"/>
        </w:numPr>
        <w:spacing w:after="120"/>
        <w:ind w:left="357" w:hanging="357"/>
        <w:rPr>
          <w:rFonts w:ascii="Arial" w:hAnsi="Arial" w:cs="Arial"/>
          <w:sz w:val="22"/>
          <w:szCs w:val="22"/>
        </w:rPr>
      </w:pPr>
      <w:r>
        <w:rPr>
          <w:rFonts w:ascii="Arial" w:hAnsi="Arial" w:cs="Arial"/>
          <w:sz w:val="22"/>
          <w:szCs w:val="22"/>
        </w:rPr>
        <w:t>o</w:t>
      </w:r>
      <w:r w:rsidR="005C6BED" w:rsidRPr="00E25EAA">
        <w:rPr>
          <w:rFonts w:ascii="Arial" w:hAnsi="Arial" w:cs="Arial"/>
          <w:sz w:val="22"/>
          <w:szCs w:val="22"/>
        </w:rPr>
        <w:t xml:space="preserve">utline bruising </w:t>
      </w:r>
      <w:r>
        <w:rPr>
          <w:rFonts w:ascii="Arial" w:hAnsi="Arial" w:cs="Arial"/>
          <w:sz w:val="22"/>
          <w:szCs w:val="22"/>
        </w:rPr>
        <w:t>(for example,</w:t>
      </w:r>
      <w:r w:rsidR="005C6BED" w:rsidRPr="00E25EAA">
        <w:rPr>
          <w:rFonts w:ascii="Arial" w:hAnsi="Arial" w:cs="Arial"/>
          <w:sz w:val="22"/>
          <w:szCs w:val="22"/>
        </w:rPr>
        <w:t xml:space="preserve"> belt marks, </w:t>
      </w:r>
      <w:proofErr w:type="gramStart"/>
      <w:r w:rsidR="005C6BED" w:rsidRPr="00E25EAA">
        <w:rPr>
          <w:rFonts w:ascii="Arial" w:hAnsi="Arial" w:cs="Arial"/>
          <w:sz w:val="22"/>
          <w:szCs w:val="22"/>
        </w:rPr>
        <w:t>hand prints</w:t>
      </w:r>
      <w:proofErr w:type="gramEnd"/>
      <w:r w:rsidR="005C6BED" w:rsidRPr="00E25EAA">
        <w:rPr>
          <w:rFonts w:ascii="Arial" w:hAnsi="Arial" w:cs="Arial"/>
          <w:sz w:val="22"/>
          <w:szCs w:val="22"/>
        </w:rPr>
        <w:t>)</w:t>
      </w:r>
    </w:p>
    <w:p w14:paraId="518A222F" w14:textId="77777777" w:rsidR="005C6BED" w:rsidRPr="00900CEA" w:rsidRDefault="00900CEA" w:rsidP="00900CEA">
      <w:pPr>
        <w:numPr>
          <w:ilvl w:val="0"/>
          <w:numId w:val="8"/>
        </w:numPr>
        <w:spacing w:after="120"/>
        <w:ind w:left="357" w:hanging="357"/>
        <w:rPr>
          <w:rFonts w:ascii="Arial" w:hAnsi="Arial" w:cs="Arial"/>
          <w:sz w:val="22"/>
          <w:szCs w:val="22"/>
        </w:rPr>
      </w:pPr>
      <w:r>
        <w:rPr>
          <w:rFonts w:ascii="Arial" w:hAnsi="Arial" w:cs="Arial"/>
          <w:sz w:val="22"/>
          <w:szCs w:val="22"/>
        </w:rPr>
        <w:t>linear bruising (</w:t>
      </w:r>
      <w:r w:rsidR="005C6BED" w:rsidRPr="00E25EAA">
        <w:rPr>
          <w:rFonts w:ascii="Arial" w:hAnsi="Arial" w:cs="Arial"/>
          <w:sz w:val="22"/>
          <w:szCs w:val="22"/>
        </w:rPr>
        <w:t>particularly on the buttocks or back)</w:t>
      </w:r>
    </w:p>
    <w:p w14:paraId="3B4E3FD0" w14:textId="77777777" w:rsidR="005C6BED" w:rsidRPr="00900CEA" w:rsidRDefault="00900CEA" w:rsidP="00900CEA">
      <w:pPr>
        <w:numPr>
          <w:ilvl w:val="0"/>
          <w:numId w:val="8"/>
        </w:numPr>
        <w:spacing w:after="120"/>
        <w:ind w:left="357" w:hanging="357"/>
        <w:rPr>
          <w:rFonts w:ascii="Arial" w:hAnsi="Arial" w:cs="Arial"/>
          <w:sz w:val="22"/>
          <w:szCs w:val="22"/>
        </w:rPr>
      </w:pPr>
      <w:r>
        <w:rPr>
          <w:rFonts w:ascii="Arial" w:hAnsi="Arial" w:cs="Arial"/>
          <w:sz w:val="22"/>
          <w:szCs w:val="22"/>
        </w:rPr>
        <w:t>b</w:t>
      </w:r>
      <w:r w:rsidR="005C6BED" w:rsidRPr="00E25EAA">
        <w:rPr>
          <w:rFonts w:ascii="Arial" w:hAnsi="Arial" w:cs="Arial"/>
          <w:sz w:val="22"/>
          <w:szCs w:val="22"/>
        </w:rPr>
        <w:t>ruising on soft tissue with no obvious explanation</w:t>
      </w:r>
    </w:p>
    <w:p w14:paraId="43F2E721" w14:textId="77777777" w:rsidR="005C6BED" w:rsidRPr="00900CEA" w:rsidRDefault="00900CEA" w:rsidP="00900CEA">
      <w:pPr>
        <w:numPr>
          <w:ilvl w:val="0"/>
          <w:numId w:val="8"/>
        </w:numPr>
        <w:spacing w:after="120"/>
        <w:ind w:left="357" w:hanging="357"/>
        <w:rPr>
          <w:rFonts w:ascii="Arial" w:hAnsi="Arial" w:cs="Arial"/>
          <w:sz w:val="22"/>
          <w:szCs w:val="22"/>
        </w:rPr>
      </w:pPr>
      <w:r>
        <w:rPr>
          <w:rFonts w:ascii="Arial" w:hAnsi="Arial" w:cs="Arial"/>
          <w:sz w:val="22"/>
          <w:szCs w:val="22"/>
        </w:rPr>
        <w:t>different age bruising (</w:t>
      </w:r>
      <w:r w:rsidR="005C6BED" w:rsidRPr="00E25EAA">
        <w:rPr>
          <w:rFonts w:ascii="Arial" w:hAnsi="Arial" w:cs="Arial"/>
          <w:sz w:val="22"/>
          <w:szCs w:val="22"/>
        </w:rPr>
        <w:t>especially in the same area)</w:t>
      </w:r>
    </w:p>
    <w:p w14:paraId="5899AB4A" w14:textId="77777777" w:rsidR="005C6BED" w:rsidRPr="00E25EAA" w:rsidRDefault="00900CEA" w:rsidP="00403D89">
      <w:pPr>
        <w:numPr>
          <w:ilvl w:val="0"/>
          <w:numId w:val="8"/>
        </w:numPr>
        <w:rPr>
          <w:rFonts w:ascii="Arial" w:hAnsi="Arial" w:cs="Arial"/>
          <w:sz w:val="22"/>
          <w:szCs w:val="22"/>
        </w:rPr>
      </w:pPr>
      <w:r>
        <w:rPr>
          <w:rFonts w:ascii="Arial" w:hAnsi="Arial" w:cs="Arial"/>
          <w:sz w:val="22"/>
          <w:szCs w:val="22"/>
        </w:rPr>
        <w:t>a</w:t>
      </w:r>
      <w:r w:rsidR="005C6BED" w:rsidRPr="00E25EAA">
        <w:rPr>
          <w:rFonts w:ascii="Arial" w:hAnsi="Arial" w:cs="Arial"/>
          <w:sz w:val="22"/>
          <w:szCs w:val="22"/>
        </w:rPr>
        <w:t>brasion</w:t>
      </w:r>
      <w:r>
        <w:rPr>
          <w:rFonts w:ascii="Arial" w:hAnsi="Arial" w:cs="Arial"/>
          <w:sz w:val="22"/>
          <w:szCs w:val="22"/>
        </w:rPr>
        <w:t>s, especially around wrists and</w:t>
      </w:r>
      <w:r w:rsidR="005C6BED" w:rsidRPr="00E25EAA">
        <w:rPr>
          <w:rFonts w:ascii="Arial" w:hAnsi="Arial" w:cs="Arial"/>
          <w:sz w:val="22"/>
          <w:szCs w:val="22"/>
        </w:rPr>
        <w:t>/or ankles</w:t>
      </w:r>
    </w:p>
    <w:p w14:paraId="1A4D089B" w14:textId="77777777" w:rsidR="005C6BED" w:rsidRPr="00E25EAA" w:rsidRDefault="005C6BED" w:rsidP="00403D89">
      <w:pPr>
        <w:rPr>
          <w:rFonts w:ascii="Arial" w:hAnsi="Arial" w:cs="Arial"/>
          <w:b/>
          <w:sz w:val="22"/>
          <w:szCs w:val="22"/>
        </w:rPr>
      </w:pPr>
    </w:p>
    <w:p w14:paraId="184FEA2B" w14:textId="77777777" w:rsidR="005C6BED" w:rsidRPr="00E25EAA" w:rsidRDefault="005C6BED" w:rsidP="00403D89">
      <w:pPr>
        <w:pStyle w:val="ListBullet2"/>
        <w:rPr>
          <w:rFonts w:ascii="Arial" w:hAnsi="Arial" w:cs="Arial"/>
          <w:sz w:val="22"/>
          <w:szCs w:val="22"/>
        </w:rPr>
      </w:pPr>
      <w:r w:rsidRPr="00821875">
        <w:rPr>
          <w:rFonts w:ascii="Arial" w:hAnsi="Arial" w:cs="Arial"/>
          <w:b/>
          <w:sz w:val="22"/>
          <w:szCs w:val="22"/>
        </w:rPr>
        <w:t xml:space="preserve">NB </w:t>
      </w:r>
      <w:r w:rsidR="00900CEA">
        <w:rPr>
          <w:rFonts w:ascii="Arial" w:hAnsi="Arial" w:cs="Arial"/>
          <w:sz w:val="22"/>
          <w:szCs w:val="22"/>
        </w:rPr>
        <w:tab/>
      </w:r>
      <w:r w:rsidRPr="00E25EAA">
        <w:rPr>
          <w:rFonts w:ascii="Arial" w:hAnsi="Arial" w:cs="Arial"/>
          <w:sz w:val="22"/>
          <w:szCs w:val="22"/>
        </w:rPr>
        <w:t xml:space="preserve">Most falls or accidents produce one bruise on an area of the body - usually on a bony protuberance. </w:t>
      </w:r>
      <w:r w:rsidR="00900CEA">
        <w:rPr>
          <w:rFonts w:ascii="Arial" w:hAnsi="Arial" w:cs="Arial"/>
          <w:sz w:val="22"/>
          <w:szCs w:val="22"/>
        </w:rPr>
        <w:t xml:space="preserve"> </w:t>
      </w:r>
      <w:r w:rsidRPr="00E25EAA">
        <w:rPr>
          <w:rFonts w:ascii="Arial" w:hAnsi="Arial" w:cs="Arial"/>
          <w:sz w:val="22"/>
          <w:szCs w:val="22"/>
        </w:rPr>
        <w:t xml:space="preserve">An adult who falls downstairs generally has only one or two bruises. </w:t>
      </w:r>
      <w:r w:rsidR="00900CEA">
        <w:rPr>
          <w:rFonts w:ascii="Arial" w:hAnsi="Arial" w:cs="Arial"/>
          <w:sz w:val="22"/>
          <w:szCs w:val="22"/>
        </w:rPr>
        <w:t xml:space="preserve"> </w:t>
      </w:r>
      <w:r w:rsidRPr="00E25EAA">
        <w:rPr>
          <w:rFonts w:ascii="Arial" w:hAnsi="Arial" w:cs="Arial"/>
          <w:sz w:val="22"/>
          <w:szCs w:val="22"/>
        </w:rPr>
        <w:t xml:space="preserve">Bruising in accidents is usually on the front of the body as most people generally fall forwards. </w:t>
      </w:r>
      <w:r w:rsidR="00900CEA">
        <w:rPr>
          <w:rFonts w:ascii="Arial" w:hAnsi="Arial" w:cs="Arial"/>
          <w:sz w:val="22"/>
          <w:szCs w:val="22"/>
        </w:rPr>
        <w:t xml:space="preserve"> </w:t>
      </w:r>
      <w:r w:rsidRPr="00E25EAA">
        <w:rPr>
          <w:rFonts w:ascii="Arial" w:hAnsi="Arial" w:cs="Arial"/>
          <w:sz w:val="22"/>
          <w:szCs w:val="22"/>
        </w:rPr>
        <w:t>In addition, there may be marks on their hands if they have tried to break their fall.</w:t>
      </w:r>
    </w:p>
    <w:p w14:paraId="4CD72E84" w14:textId="77777777" w:rsidR="005C6BED" w:rsidRPr="00E25EAA" w:rsidRDefault="005C6BED" w:rsidP="00403D89">
      <w:pPr>
        <w:rPr>
          <w:rFonts w:ascii="Arial" w:hAnsi="Arial" w:cs="Arial"/>
          <w:sz w:val="22"/>
          <w:szCs w:val="22"/>
        </w:rPr>
      </w:pPr>
    </w:p>
    <w:p w14:paraId="76204EF3" w14:textId="77777777" w:rsidR="005C6BED" w:rsidRPr="00E25EAA" w:rsidRDefault="005C6BED" w:rsidP="00403D89">
      <w:pPr>
        <w:rPr>
          <w:rFonts w:ascii="Arial" w:hAnsi="Arial" w:cs="Arial"/>
          <w:sz w:val="22"/>
          <w:szCs w:val="22"/>
        </w:rPr>
      </w:pPr>
      <w:r w:rsidRPr="00E25EAA">
        <w:rPr>
          <w:rFonts w:ascii="Arial" w:hAnsi="Arial" w:cs="Arial"/>
          <w:sz w:val="22"/>
          <w:szCs w:val="22"/>
        </w:rPr>
        <w:t>The following are uncommon areas for accidental bruising, back of legs, buttocks (except, occasionally, along the bony protuberance of the spine), neck, mouth, cheeks, behind the ear, stomach, chest, underarm, genital and rectal area.</w:t>
      </w:r>
    </w:p>
    <w:p w14:paraId="5081A7AD" w14:textId="77777777" w:rsidR="00900CEA" w:rsidRDefault="00900CEA" w:rsidP="00403D89">
      <w:pPr>
        <w:rPr>
          <w:rFonts w:ascii="Arial" w:hAnsi="Arial" w:cs="Arial"/>
          <w:b/>
          <w:color w:val="2E74B5"/>
          <w:sz w:val="22"/>
          <w:szCs w:val="22"/>
        </w:rPr>
      </w:pPr>
    </w:p>
    <w:p w14:paraId="190A8B2A" w14:textId="77777777" w:rsidR="005C6BED" w:rsidRPr="00F81A9C" w:rsidRDefault="005C6BED" w:rsidP="00403D89">
      <w:pPr>
        <w:rPr>
          <w:rFonts w:ascii="Arial" w:hAnsi="Arial" w:cs="Arial"/>
          <w:b/>
          <w:color w:val="2E74B5"/>
          <w:sz w:val="22"/>
          <w:szCs w:val="22"/>
        </w:rPr>
      </w:pPr>
      <w:r w:rsidRPr="00F81A9C">
        <w:rPr>
          <w:rFonts w:ascii="Arial" w:hAnsi="Arial" w:cs="Arial"/>
          <w:b/>
          <w:color w:val="2E74B5"/>
          <w:sz w:val="22"/>
          <w:szCs w:val="22"/>
        </w:rPr>
        <w:t>Bites</w:t>
      </w:r>
    </w:p>
    <w:p w14:paraId="448992A3" w14:textId="77777777" w:rsidR="00900CEA" w:rsidRPr="00E25EAA" w:rsidRDefault="00900CEA" w:rsidP="00900CEA">
      <w:pPr>
        <w:rPr>
          <w:rFonts w:ascii="Arial" w:hAnsi="Arial" w:cs="Arial"/>
          <w:sz w:val="22"/>
          <w:szCs w:val="22"/>
        </w:rPr>
      </w:pPr>
      <w:r w:rsidRPr="00E25EAA">
        <w:rPr>
          <w:rFonts w:ascii="Arial" w:hAnsi="Arial" w:cs="Arial"/>
          <w:sz w:val="22"/>
          <w:szCs w:val="22"/>
        </w:rPr>
        <w:t xml:space="preserve">These can leave clear impressions of the teeth. </w:t>
      </w:r>
    </w:p>
    <w:p w14:paraId="2136F8D9" w14:textId="0891AB49" w:rsidR="00C768EB" w:rsidRDefault="00C768EB" w:rsidP="00900CEA">
      <w:pPr>
        <w:rPr>
          <w:rFonts w:ascii="Arial" w:hAnsi="Arial" w:cs="Arial"/>
          <w:sz w:val="22"/>
          <w:szCs w:val="22"/>
        </w:rPr>
      </w:pPr>
    </w:p>
    <w:p w14:paraId="5764B55B" w14:textId="4D8E59D8" w:rsidR="00296CFC" w:rsidRDefault="00296CFC" w:rsidP="00900CEA">
      <w:pPr>
        <w:rPr>
          <w:rFonts w:ascii="Arial" w:hAnsi="Arial" w:cs="Arial"/>
          <w:sz w:val="22"/>
          <w:szCs w:val="22"/>
        </w:rPr>
      </w:pPr>
    </w:p>
    <w:p w14:paraId="6919A1FC" w14:textId="17683DAE" w:rsidR="00296CFC" w:rsidRDefault="00296CFC" w:rsidP="00900CEA">
      <w:pPr>
        <w:rPr>
          <w:rFonts w:ascii="Arial" w:hAnsi="Arial" w:cs="Arial"/>
          <w:sz w:val="22"/>
          <w:szCs w:val="22"/>
        </w:rPr>
      </w:pPr>
    </w:p>
    <w:p w14:paraId="1512FCBA" w14:textId="77777777" w:rsidR="00296CFC" w:rsidRDefault="00296CFC" w:rsidP="00900CEA">
      <w:pPr>
        <w:rPr>
          <w:rFonts w:ascii="Arial" w:hAnsi="Arial" w:cs="Arial"/>
          <w:sz w:val="22"/>
          <w:szCs w:val="22"/>
        </w:rPr>
      </w:pPr>
    </w:p>
    <w:p w14:paraId="54F55122" w14:textId="77777777" w:rsidR="005C6BED" w:rsidRPr="00900CEA" w:rsidRDefault="005C6BED" w:rsidP="00403D89">
      <w:pPr>
        <w:rPr>
          <w:rFonts w:ascii="Arial" w:hAnsi="Arial" w:cs="Arial"/>
          <w:b/>
          <w:color w:val="2E74B5"/>
          <w:sz w:val="22"/>
          <w:szCs w:val="22"/>
        </w:rPr>
      </w:pPr>
      <w:r w:rsidRPr="00F81A9C">
        <w:rPr>
          <w:rFonts w:ascii="Arial" w:hAnsi="Arial" w:cs="Arial"/>
          <w:b/>
          <w:color w:val="2E74B5"/>
          <w:sz w:val="22"/>
          <w:szCs w:val="22"/>
        </w:rPr>
        <w:lastRenderedPageBreak/>
        <w:t>Burns and Scalds</w:t>
      </w:r>
    </w:p>
    <w:p w14:paraId="623656F2" w14:textId="77777777" w:rsidR="005C6BED" w:rsidRPr="00E25EAA" w:rsidRDefault="005C6BED" w:rsidP="00403D89">
      <w:pPr>
        <w:rPr>
          <w:rFonts w:ascii="Arial" w:hAnsi="Arial" w:cs="Arial"/>
          <w:sz w:val="22"/>
          <w:szCs w:val="22"/>
        </w:rPr>
      </w:pPr>
      <w:r w:rsidRPr="00E25EAA">
        <w:rPr>
          <w:rFonts w:ascii="Arial" w:hAnsi="Arial" w:cs="Arial"/>
          <w:sz w:val="22"/>
          <w:szCs w:val="22"/>
        </w:rPr>
        <w:t>It can be very difficult to disting</w:t>
      </w:r>
      <w:r w:rsidR="00821875">
        <w:rPr>
          <w:rFonts w:ascii="Arial" w:hAnsi="Arial" w:cs="Arial"/>
          <w:sz w:val="22"/>
          <w:szCs w:val="22"/>
        </w:rPr>
        <w:t>uish between accidental and non-</w:t>
      </w:r>
      <w:r w:rsidRPr="00E25EAA">
        <w:rPr>
          <w:rFonts w:ascii="Arial" w:hAnsi="Arial" w:cs="Arial"/>
          <w:sz w:val="22"/>
          <w:szCs w:val="22"/>
        </w:rPr>
        <w:t xml:space="preserve">accidental burns, but </w:t>
      </w:r>
      <w:proofErr w:type="gramStart"/>
      <w:r w:rsidRPr="00E25EAA">
        <w:rPr>
          <w:rFonts w:ascii="Arial" w:hAnsi="Arial" w:cs="Arial"/>
          <w:sz w:val="22"/>
          <w:szCs w:val="22"/>
        </w:rPr>
        <w:t>as a general rule</w:t>
      </w:r>
      <w:proofErr w:type="gramEnd"/>
      <w:r w:rsidRPr="00E25EAA">
        <w:rPr>
          <w:rFonts w:ascii="Arial" w:hAnsi="Arial" w:cs="Arial"/>
          <w:sz w:val="22"/>
          <w:szCs w:val="22"/>
        </w:rPr>
        <w:t xml:space="preserve"> burns or scalds with clear outlines are suspicious. </w:t>
      </w:r>
      <w:r w:rsidR="00821875">
        <w:rPr>
          <w:rFonts w:ascii="Arial" w:hAnsi="Arial" w:cs="Arial"/>
          <w:sz w:val="22"/>
          <w:szCs w:val="22"/>
        </w:rPr>
        <w:t xml:space="preserve"> </w:t>
      </w:r>
      <w:r w:rsidRPr="00E25EAA">
        <w:rPr>
          <w:rFonts w:ascii="Arial" w:hAnsi="Arial" w:cs="Arial"/>
          <w:sz w:val="22"/>
          <w:szCs w:val="22"/>
        </w:rPr>
        <w:t xml:space="preserve">So are burns of uniform depth over a large area. </w:t>
      </w:r>
      <w:r w:rsidR="00821875">
        <w:rPr>
          <w:rFonts w:ascii="Arial" w:hAnsi="Arial" w:cs="Arial"/>
          <w:sz w:val="22"/>
          <w:szCs w:val="22"/>
        </w:rPr>
        <w:t xml:space="preserve"> </w:t>
      </w:r>
      <w:r w:rsidRPr="00E25EAA">
        <w:rPr>
          <w:rFonts w:ascii="Arial" w:hAnsi="Arial" w:cs="Arial"/>
          <w:sz w:val="22"/>
          <w:szCs w:val="22"/>
        </w:rPr>
        <w:t>Also</w:t>
      </w:r>
      <w:r w:rsidR="00821875">
        <w:rPr>
          <w:rFonts w:ascii="Arial" w:hAnsi="Arial" w:cs="Arial"/>
          <w:sz w:val="22"/>
          <w:szCs w:val="22"/>
        </w:rPr>
        <w:t>,</w:t>
      </w:r>
      <w:r w:rsidRPr="00E25EAA">
        <w:rPr>
          <w:rFonts w:ascii="Arial" w:hAnsi="Arial" w:cs="Arial"/>
          <w:sz w:val="22"/>
          <w:szCs w:val="22"/>
        </w:rPr>
        <w:t xml:space="preserve"> slash marks about the main burn area (caused by hot liquid being thrown)</w:t>
      </w:r>
      <w:r w:rsidR="00821875">
        <w:rPr>
          <w:rFonts w:ascii="Arial" w:hAnsi="Arial" w:cs="Arial"/>
          <w:sz w:val="22"/>
          <w:szCs w:val="22"/>
        </w:rPr>
        <w:t>.</w:t>
      </w:r>
    </w:p>
    <w:p w14:paraId="59B27AB2" w14:textId="77777777" w:rsidR="005C6BED" w:rsidRPr="00E25EAA" w:rsidRDefault="005C6BED" w:rsidP="00403D89">
      <w:pPr>
        <w:rPr>
          <w:rFonts w:ascii="Arial" w:hAnsi="Arial" w:cs="Arial"/>
          <w:sz w:val="22"/>
          <w:szCs w:val="22"/>
        </w:rPr>
      </w:pPr>
    </w:p>
    <w:p w14:paraId="2F19F760" w14:textId="77777777" w:rsidR="005C6BED" w:rsidRPr="00E25EAA" w:rsidRDefault="005C6BED" w:rsidP="00403D89">
      <w:pPr>
        <w:rPr>
          <w:rFonts w:ascii="Arial" w:hAnsi="Arial" w:cs="Arial"/>
          <w:sz w:val="22"/>
          <w:szCs w:val="22"/>
        </w:rPr>
      </w:pPr>
      <w:r w:rsidRPr="00821875">
        <w:rPr>
          <w:rFonts w:ascii="Arial" w:hAnsi="Arial" w:cs="Arial"/>
          <w:b/>
          <w:sz w:val="22"/>
          <w:szCs w:val="22"/>
        </w:rPr>
        <w:t>NB</w:t>
      </w:r>
      <w:r w:rsidRPr="00821875">
        <w:rPr>
          <w:rFonts w:ascii="Arial" w:hAnsi="Arial" w:cs="Arial"/>
          <w:sz w:val="22"/>
          <w:szCs w:val="22"/>
        </w:rPr>
        <w:t xml:space="preserve">: </w:t>
      </w:r>
      <w:r w:rsidR="00821875" w:rsidRPr="00821875">
        <w:rPr>
          <w:rFonts w:ascii="Arial" w:hAnsi="Arial" w:cs="Arial"/>
          <w:sz w:val="22"/>
          <w:szCs w:val="22"/>
        </w:rPr>
        <w:tab/>
      </w:r>
      <w:r w:rsidRPr="00E25EAA">
        <w:rPr>
          <w:rFonts w:ascii="Arial" w:hAnsi="Arial" w:cs="Arial"/>
          <w:sz w:val="22"/>
          <w:szCs w:val="22"/>
        </w:rPr>
        <w:t>Concerns should be raised where a carer responsible for an adult at risk of harm has not checked the temperature of the bath.</w:t>
      </w:r>
    </w:p>
    <w:p w14:paraId="1233E942" w14:textId="77777777" w:rsidR="005C6BED" w:rsidRPr="00E25EAA" w:rsidRDefault="005C6BED" w:rsidP="00403D89">
      <w:pPr>
        <w:rPr>
          <w:rFonts w:ascii="Arial" w:hAnsi="Arial" w:cs="Arial"/>
          <w:sz w:val="22"/>
          <w:szCs w:val="22"/>
        </w:rPr>
      </w:pPr>
    </w:p>
    <w:p w14:paraId="6C88321C" w14:textId="77777777" w:rsidR="005C6BED" w:rsidRPr="00821875" w:rsidRDefault="005C6BED" w:rsidP="00821875">
      <w:pPr>
        <w:rPr>
          <w:rFonts w:ascii="Arial" w:hAnsi="Arial" w:cs="Arial"/>
          <w:b/>
          <w:color w:val="2E74B5"/>
          <w:sz w:val="22"/>
          <w:szCs w:val="22"/>
        </w:rPr>
      </w:pPr>
      <w:r w:rsidRPr="00F81A9C">
        <w:rPr>
          <w:rFonts w:ascii="Arial" w:hAnsi="Arial" w:cs="Arial"/>
          <w:b/>
          <w:color w:val="2E74B5"/>
          <w:sz w:val="22"/>
          <w:szCs w:val="22"/>
        </w:rPr>
        <w:t>Scars</w:t>
      </w:r>
    </w:p>
    <w:p w14:paraId="3FF751A9" w14:textId="77777777" w:rsidR="005C6BED" w:rsidRPr="00E25EAA" w:rsidRDefault="005C6BED" w:rsidP="00821875">
      <w:pPr>
        <w:rPr>
          <w:rFonts w:ascii="Arial" w:hAnsi="Arial" w:cs="Arial"/>
          <w:sz w:val="22"/>
          <w:szCs w:val="22"/>
        </w:rPr>
      </w:pPr>
      <w:r w:rsidRPr="00E25EAA">
        <w:rPr>
          <w:rFonts w:ascii="Arial" w:hAnsi="Arial" w:cs="Arial"/>
          <w:sz w:val="22"/>
          <w:szCs w:val="22"/>
        </w:rPr>
        <w:t>Many adults have scars, but notice should be taken of exceptionally large numbers of differing aged scars (especially if coupled with current bruisin</w:t>
      </w:r>
      <w:r w:rsidR="00821875">
        <w:rPr>
          <w:rFonts w:ascii="Arial" w:hAnsi="Arial" w:cs="Arial"/>
          <w:sz w:val="22"/>
          <w:szCs w:val="22"/>
        </w:rPr>
        <w:t>g), unusually shaped scars for example, r</w:t>
      </w:r>
      <w:r w:rsidRPr="00E25EAA">
        <w:rPr>
          <w:rFonts w:ascii="Arial" w:hAnsi="Arial" w:cs="Arial"/>
          <w:sz w:val="22"/>
          <w:szCs w:val="22"/>
        </w:rPr>
        <w:t>ound ones from possible cigarette burns or large scars from burns or lacerations that did not receive medical treatment</w:t>
      </w:r>
      <w:r w:rsidR="00821875">
        <w:rPr>
          <w:rFonts w:ascii="Arial" w:hAnsi="Arial" w:cs="Arial"/>
          <w:sz w:val="22"/>
          <w:szCs w:val="22"/>
        </w:rPr>
        <w:t>.</w:t>
      </w:r>
    </w:p>
    <w:p w14:paraId="0E04930B" w14:textId="77777777" w:rsidR="005C6BED" w:rsidRPr="00E25EAA" w:rsidRDefault="005C6BED" w:rsidP="00821875">
      <w:pPr>
        <w:rPr>
          <w:rFonts w:ascii="Arial" w:hAnsi="Arial" w:cs="Arial"/>
          <w:b/>
          <w:sz w:val="22"/>
          <w:szCs w:val="22"/>
        </w:rPr>
      </w:pPr>
    </w:p>
    <w:p w14:paraId="6089CDE2" w14:textId="77777777" w:rsidR="005C6BED" w:rsidRPr="00821875" w:rsidRDefault="005C6BED" w:rsidP="005C6BED">
      <w:pPr>
        <w:jc w:val="both"/>
        <w:rPr>
          <w:rFonts w:ascii="Arial" w:hAnsi="Arial" w:cs="Arial"/>
          <w:b/>
          <w:color w:val="2E74B5"/>
          <w:sz w:val="22"/>
          <w:szCs w:val="22"/>
        </w:rPr>
      </w:pPr>
      <w:r w:rsidRPr="00F81A9C">
        <w:rPr>
          <w:rFonts w:ascii="Arial" w:hAnsi="Arial" w:cs="Arial"/>
          <w:b/>
          <w:color w:val="2E74B5"/>
          <w:sz w:val="22"/>
          <w:szCs w:val="22"/>
        </w:rPr>
        <w:t>Fractures</w:t>
      </w:r>
    </w:p>
    <w:p w14:paraId="21AC3C7B" w14:textId="77777777" w:rsidR="005C6BED" w:rsidRPr="00E25EAA" w:rsidRDefault="005C6BED" w:rsidP="00821875">
      <w:pPr>
        <w:rPr>
          <w:rFonts w:ascii="Arial" w:hAnsi="Arial" w:cs="Arial"/>
          <w:sz w:val="22"/>
          <w:szCs w:val="22"/>
        </w:rPr>
      </w:pPr>
      <w:r w:rsidRPr="00E25EAA">
        <w:rPr>
          <w:rFonts w:ascii="Arial" w:hAnsi="Arial" w:cs="Arial"/>
          <w:sz w:val="22"/>
          <w:szCs w:val="22"/>
        </w:rPr>
        <w:t xml:space="preserve">Should be suspected if there is pain, swelling, </w:t>
      </w:r>
      <w:r w:rsidR="006655DE" w:rsidRPr="00E25EAA">
        <w:rPr>
          <w:rFonts w:ascii="Arial" w:hAnsi="Arial" w:cs="Arial"/>
          <w:sz w:val="22"/>
          <w:szCs w:val="22"/>
        </w:rPr>
        <w:t>and discolouration</w:t>
      </w:r>
      <w:r w:rsidRPr="00E25EAA">
        <w:rPr>
          <w:rFonts w:ascii="Arial" w:hAnsi="Arial" w:cs="Arial"/>
          <w:sz w:val="22"/>
          <w:szCs w:val="22"/>
        </w:rPr>
        <w:t xml:space="preserve"> over a bone or a joint</w:t>
      </w:r>
      <w:r w:rsidR="00821875">
        <w:rPr>
          <w:rFonts w:ascii="Arial" w:hAnsi="Arial" w:cs="Arial"/>
          <w:sz w:val="22"/>
          <w:szCs w:val="22"/>
        </w:rPr>
        <w:t>.  The most common non-</w:t>
      </w:r>
      <w:r w:rsidRPr="00E25EAA">
        <w:rPr>
          <w:rFonts w:ascii="Arial" w:hAnsi="Arial" w:cs="Arial"/>
          <w:sz w:val="22"/>
          <w:szCs w:val="22"/>
        </w:rPr>
        <w:t>accidental fractures are</w:t>
      </w:r>
      <w:r w:rsidR="00821875">
        <w:rPr>
          <w:rFonts w:ascii="Arial" w:hAnsi="Arial" w:cs="Arial"/>
          <w:sz w:val="22"/>
          <w:szCs w:val="22"/>
        </w:rPr>
        <w:t xml:space="preserve"> the long bones that is, ar</w:t>
      </w:r>
      <w:r w:rsidRPr="00E25EAA">
        <w:rPr>
          <w:rFonts w:ascii="Arial" w:hAnsi="Arial" w:cs="Arial"/>
          <w:sz w:val="22"/>
          <w:szCs w:val="22"/>
        </w:rPr>
        <w:t>ms, legs, ribs</w:t>
      </w:r>
      <w:r w:rsidR="00821875">
        <w:rPr>
          <w:rFonts w:ascii="Arial" w:hAnsi="Arial" w:cs="Arial"/>
          <w:sz w:val="22"/>
          <w:szCs w:val="22"/>
        </w:rPr>
        <w:t>.</w:t>
      </w:r>
    </w:p>
    <w:p w14:paraId="67990B4E" w14:textId="77777777" w:rsidR="005C6BED" w:rsidRPr="00E25EAA" w:rsidRDefault="005C6BED" w:rsidP="00821875">
      <w:pPr>
        <w:rPr>
          <w:rFonts w:ascii="Arial" w:hAnsi="Arial" w:cs="Arial"/>
        </w:rPr>
      </w:pPr>
    </w:p>
    <w:p w14:paraId="75539A41" w14:textId="77777777" w:rsidR="005C6BED" w:rsidRPr="00E25EAA" w:rsidRDefault="005C6BED" w:rsidP="00821875">
      <w:pPr>
        <w:pStyle w:val="PlainText"/>
        <w:rPr>
          <w:rFonts w:ascii="Arial" w:hAnsi="Arial" w:cs="Arial"/>
          <w:sz w:val="22"/>
          <w:szCs w:val="22"/>
        </w:rPr>
      </w:pPr>
      <w:r w:rsidRPr="00F81A9C">
        <w:rPr>
          <w:rFonts w:ascii="Arial" w:hAnsi="Arial" w:cs="Arial"/>
          <w:b/>
          <w:color w:val="2E74B5"/>
          <w:sz w:val="22"/>
          <w:szCs w:val="22"/>
        </w:rPr>
        <w:t>Emotional/Psychological Harm</w:t>
      </w:r>
      <w:r w:rsidRPr="00E25EAA">
        <w:rPr>
          <w:rFonts w:ascii="Arial" w:hAnsi="Arial" w:cs="Arial"/>
          <w:b/>
          <w:sz w:val="22"/>
          <w:szCs w:val="22"/>
        </w:rPr>
        <w:t xml:space="preserve"> </w:t>
      </w:r>
      <w:r w:rsidRPr="00E25EAA">
        <w:rPr>
          <w:rFonts w:ascii="Arial" w:hAnsi="Arial" w:cs="Arial"/>
          <w:sz w:val="22"/>
          <w:szCs w:val="22"/>
        </w:rPr>
        <w:t>– (resulting in mental distress to the adult at risk e.g.</w:t>
      </w:r>
    </w:p>
    <w:p w14:paraId="2351B789" w14:textId="77777777" w:rsidR="005C6BED" w:rsidRPr="00E25EAA" w:rsidRDefault="00821875" w:rsidP="006655DE">
      <w:pPr>
        <w:pStyle w:val="PlainText"/>
        <w:numPr>
          <w:ilvl w:val="0"/>
          <w:numId w:val="3"/>
        </w:numPr>
        <w:spacing w:after="120"/>
        <w:ind w:left="357" w:hanging="357"/>
        <w:rPr>
          <w:rFonts w:ascii="Arial" w:hAnsi="Arial" w:cs="Arial"/>
          <w:sz w:val="22"/>
          <w:szCs w:val="22"/>
        </w:rPr>
      </w:pPr>
      <w:r>
        <w:rPr>
          <w:rFonts w:ascii="Arial" w:hAnsi="Arial" w:cs="Arial"/>
          <w:sz w:val="22"/>
          <w:szCs w:val="22"/>
        </w:rPr>
        <w:t>e</w:t>
      </w:r>
      <w:r w:rsidR="005C6BED" w:rsidRPr="00E25EAA">
        <w:rPr>
          <w:rFonts w:ascii="Arial" w:hAnsi="Arial" w:cs="Arial"/>
          <w:sz w:val="22"/>
          <w:szCs w:val="22"/>
        </w:rPr>
        <w:t>xcessive shouting, bullying, humiliation</w:t>
      </w:r>
    </w:p>
    <w:p w14:paraId="10FAC96E" w14:textId="77777777" w:rsidR="005C6BED" w:rsidRPr="00E25EAA" w:rsidRDefault="00821875" w:rsidP="006655DE">
      <w:pPr>
        <w:pStyle w:val="PlainText"/>
        <w:numPr>
          <w:ilvl w:val="0"/>
          <w:numId w:val="3"/>
        </w:numPr>
        <w:spacing w:after="120"/>
        <w:ind w:left="357" w:hanging="357"/>
        <w:rPr>
          <w:rFonts w:ascii="Arial" w:hAnsi="Arial" w:cs="Arial"/>
          <w:sz w:val="22"/>
          <w:szCs w:val="22"/>
        </w:rPr>
      </w:pPr>
      <w:r>
        <w:rPr>
          <w:rFonts w:ascii="Arial" w:hAnsi="Arial" w:cs="Arial"/>
          <w:sz w:val="22"/>
          <w:szCs w:val="22"/>
        </w:rPr>
        <w:t>m</w:t>
      </w:r>
      <w:r w:rsidR="005C6BED" w:rsidRPr="00E25EAA">
        <w:rPr>
          <w:rFonts w:ascii="Arial" w:hAnsi="Arial" w:cs="Arial"/>
          <w:sz w:val="22"/>
          <w:szCs w:val="22"/>
        </w:rPr>
        <w:t>anipulation or the prevention of access to services that would enhance life experience</w:t>
      </w:r>
    </w:p>
    <w:p w14:paraId="000E3F75" w14:textId="77777777" w:rsidR="005C6BED" w:rsidRPr="00E25EAA" w:rsidRDefault="00821875" w:rsidP="006655DE">
      <w:pPr>
        <w:pStyle w:val="PlainText"/>
        <w:numPr>
          <w:ilvl w:val="0"/>
          <w:numId w:val="3"/>
        </w:numPr>
        <w:spacing w:after="120"/>
        <w:ind w:left="357" w:hanging="357"/>
        <w:rPr>
          <w:rFonts w:ascii="Arial" w:hAnsi="Arial" w:cs="Arial"/>
          <w:sz w:val="22"/>
          <w:szCs w:val="22"/>
        </w:rPr>
      </w:pPr>
      <w:r>
        <w:rPr>
          <w:rFonts w:ascii="Arial" w:hAnsi="Arial" w:cs="Arial"/>
          <w:sz w:val="22"/>
          <w:szCs w:val="22"/>
        </w:rPr>
        <w:t>i</w:t>
      </w:r>
      <w:r w:rsidR="005C6BED" w:rsidRPr="00E25EAA">
        <w:rPr>
          <w:rFonts w:ascii="Arial" w:hAnsi="Arial" w:cs="Arial"/>
          <w:sz w:val="22"/>
          <w:szCs w:val="22"/>
        </w:rPr>
        <w:t>solation or sensory deprivation</w:t>
      </w:r>
    </w:p>
    <w:p w14:paraId="3DA50B59" w14:textId="77777777" w:rsidR="005C6BED" w:rsidRPr="003B11CD" w:rsidRDefault="00821875" w:rsidP="006655DE">
      <w:pPr>
        <w:pStyle w:val="PlainText"/>
        <w:numPr>
          <w:ilvl w:val="0"/>
          <w:numId w:val="3"/>
        </w:numPr>
        <w:spacing w:after="120"/>
        <w:ind w:left="357" w:hanging="357"/>
        <w:rPr>
          <w:rFonts w:ascii="Arial" w:hAnsi="Arial" w:cs="Arial"/>
          <w:sz w:val="22"/>
          <w:szCs w:val="22"/>
        </w:rPr>
      </w:pPr>
      <w:r>
        <w:rPr>
          <w:rFonts w:ascii="Arial" w:hAnsi="Arial" w:cs="Arial"/>
          <w:sz w:val="22"/>
          <w:szCs w:val="22"/>
        </w:rPr>
        <w:t>d</w:t>
      </w:r>
      <w:r w:rsidR="005C6BED" w:rsidRPr="003B11CD">
        <w:rPr>
          <w:rFonts w:ascii="Arial" w:hAnsi="Arial" w:cs="Arial"/>
          <w:sz w:val="22"/>
          <w:szCs w:val="22"/>
        </w:rPr>
        <w:t>enigration of culture or religion, sex, gender st</w:t>
      </w:r>
      <w:r w:rsidR="006655DE">
        <w:rPr>
          <w:rFonts w:ascii="Arial" w:hAnsi="Arial" w:cs="Arial"/>
          <w:sz w:val="22"/>
          <w:szCs w:val="22"/>
        </w:rPr>
        <w:t>atus, sexuality and disability</w:t>
      </w:r>
    </w:p>
    <w:p w14:paraId="7FB136BD" w14:textId="77777777" w:rsidR="005C6BED" w:rsidRPr="003B11CD" w:rsidRDefault="00821875" w:rsidP="00821875">
      <w:pPr>
        <w:pStyle w:val="PlainText"/>
        <w:numPr>
          <w:ilvl w:val="0"/>
          <w:numId w:val="3"/>
        </w:numPr>
        <w:rPr>
          <w:rFonts w:ascii="Arial" w:hAnsi="Arial" w:cs="Arial"/>
          <w:sz w:val="22"/>
          <w:szCs w:val="22"/>
        </w:rPr>
      </w:pPr>
      <w:r>
        <w:rPr>
          <w:rFonts w:ascii="Arial" w:hAnsi="Arial" w:cs="Arial"/>
          <w:sz w:val="22"/>
          <w:szCs w:val="22"/>
        </w:rPr>
        <w:t>e</w:t>
      </w:r>
      <w:r w:rsidR="005C6BED" w:rsidRPr="003B11CD">
        <w:rPr>
          <w:rFonts w:ascii="Arial" w:hAnsi="Arial" w:cs="Arial"/>
          <w:sz w:val="22"/>
          <w:szCs w:val="22"/>
        </w:rPr>
        <w:t>xploitation through prostitution</w:t>
      </w:r>
    </w:p>
    <w:p w14:paraId="4C8DDD3B" w14:textId="77777777" w:rsidR="005C6BED" w:rsidRPr="00E25EAA" w:rsidRDefault="005C6BED" w:rsidP="00821875">
      <w:pPr>
        <w:rPr>
          <w:rFonts w:ascii="Arial" w:hAnsi="Arial" w:cs="Arial"/>
          <w:sz w:val="22"/>
          <w:szCs w:val="22"/>
        </w:rPr>
      </w:pPr>
    </w:p>
    <w:p w14:paraId="796D01EA" w14:textId="77777777" w:rsidR="005C6BED" w:rsidRPr="00E25EAA" w:rsidRDefault="005C6BED" w:rsidP="00821875">
      <w:pPr>
        <w:rPr>
          <w:rFonts w:ascii="Arial" w:hAnsi="Arial" w:cs="Arial"/>
          <w:sz w:val="22"/>
          <w:szCs w:val="22"/>
        </w:rPr>
      </w:pPr>
      <w:r w:rsidRPr="00E25EAA">
        <w:rPr>
          <w:rFonts w:ascii="Arial" w:hAnsi="Arial" w:cs="Arial"/>
          <w:sz w:val="22"/>
          <w:szCs w:val="22"/>
        </w:rPr>
        <w:t xml:space="preserve">The following indicators should be considered by workers when concerns regarding emotional </w:t>
      </w:r>
      <w:r>
        <w:rPr>
          <w:rFonts w:ascii="Arial" w:hAnsi="Arial" w:cs="Arial"/>
          <w:sz w:val="22"/>
          <w:szCs w:val="22"/>
        </w:rPr>
        <w:t>harm</w:t>
      </w:r>
      <w:r w:rsidRPr="00E25EAA">
        <w:rPr>
          <w:rFonts w:ascii="Arial" w:hAnsi="Arial" w:cs="Arial"/>
          <w:sz w:val="22"/>
          <w:szCs w:val="22"/>
        </w:rPr>
        <w:t xml:space="preserve"> arise.  In some situations, the following will be applicable</w:t>
      </w:r>
      <w:r>
        <w:rPr>
          <w:rFonts w:ascii="Arial" w:hAnsi="Arial" w:cs="Arial"/>
          <w:sz w:val="22"/>
          <w:szCs w:val="22"/>
        </w:rPr>
        <w:t>:</w:t>
      </w:r>
      <w:r w:rsidRPr="00E25EAA">
        <w:rPr>
          <w:rFonts w:ascii="Arial" w:hAnsi="Arial" w:cs="Arial"/>
          <w:sz w:val="22"/>
          <w:szCs w:val="22"/>
        </w:rPr>
        <w:t xml:space="preserve"> </w:t>
      </w:r>
    </w:p>
    <w:p w14:paraId="65EF53E9" w14:textId="77777777" w:rsidR="005C6BED" w:rsidRPr="006655DE" w:rsidRDefault="006655DE" w:rsidP="006655DE">
      <w:pPr>
        <w:pStyle w:val="ListBullet2"/>
        <w:numPr>
          <w:ilvl w:val="0"/>
          <w:numId w:val="1"/>
        </w:numPr>
        <w:spacing w:after="120"/>
        <w:ind w:left="357" w:hanging="357"/>
        <w:rPr>
          <w:rFonts w:ascii="Arial" w:hAnsi="Arial" w:cs="Arial"/>
          <w:sz w:val="22"/>
          <w:szCs w:val="22"/>
        </w:rPr>
      </w:pPr>
      <w:r>
        <w:rPr>
          <w:rFonts w:ascii="Arial" w:hAnsi="Arial" w:cs="Arial"/>
          <w:sz w:val="22"/>
          <w:szCs w:val="22"/>
        </w:rPr>
        <w:t>c</w:t>
      </w:r>
      <w:r w:rsidR="005C6BED" w:rsidRPr="006655DE">
        <w:rPr>
          <w:rFonts w:ascii="Arial" w:hAnsi="Arial" w:cs="Arial"/>
          <w:sz w:val="22"/>
          <w:szCs w:val="22"/>
        </w:rPr>
        <w:t>arers’ behaviour</w:t>
      </w:r>
    </w:p>
    <w:p w14:paraId="2972ECAF" w14:textId="77777777" w:rsidR="005C6BED" w:rsidRPr="006655DE" w:rsidRDefault="006655DE" w:rsidP="006655DE">
      <w:pPr>
        <w:pStyle w:val="ListBullet2"/>
        <w:numPr>
          <w:ilvl w:val="0"/>
          <w:numId w:val="1"/>
        </w:numPr>
        <w:spacing w:after="120"/>
        <w:ind w:left="357" w:hanging="357"/>
        <w:rPr>
          <w:rFonts w:ascii="Arial" w:hAnsi="Arial" w:cs="Arial"/>
          <w:sz w:val="22"/>
          <w:szCs w:val="22"/>
        </w:rPr>
      </w:pPr>
      <w:r>
        <w:rPr>
          <w:rFonts w:ascii="Arial" w:hAnsi="Arial" w:cs="Arial"/>
          <w:sz w:val="22"/>
          <w:szCs w:val="22"/>
        </w:rPr>
        <w:t>c</w:t>
      </w:r>
      <w:r w:rsidR="005C6BED" w:rsidRPr="006655DE">
        <w:rPr>
          <w:rFonts w:ascii="Arial" w:hAnsi="Arial" w:cs="Arial"/>
          <w:sz w:val="22"/>
          <w:szCs w:val="22"/>
        </w:rPr>
        <w:t>arers’ history</w:t>
      </w:r>
    </w:p>
    <w:p w14:paraId="38EEC3A6" w14:textId="77777777" w:rsidR="005C6BED" w:rsidRPr="00E25EAA" w:rsidRDefault="006655DE" w:rsidP="006655DE">
      <w:pPr>
        <w:pStyle w:val="ListBullet2"/>
        <w:numPr>
          <w:ilvl w:val="0"/>
          <w:numId w:val="1"/>
        </w:numPr>
        <w:spacing w:after="120"/>
        <w:ind w:left="357" w:hanging="357"/>
        <w:rPr>
          <w:rFonts w:ascii="Arial" w:hAnsi="Arial" w:cs="Arial"/>
          <w:sz w:val="22"/>
          <w:szCs w:val="22"/>
        </w:rPr>
      </w:pPr>
      <w:r>
        <w:rPr>
          <w:rFonts w:ascii="Arial" w:hAnsi="Arial" w:cs="Arial"/>
          <w:sz w:val="22"/>
          <w:szCs w:val="22"/>
        </w:rPr>
        <w:t>p</w:t>
      </w:r>
      <w:r w:rsidR="005C6BED" w:rsidRPr="00E25EAA">
        <w:rPr>
          <w:rFonts w:ascii="Arial" w:hAnsi="Arial" w:cs="Arial"/>
          <w:sz w:val="22"/>
          <w:szCs w:val="22"/>
        </w:rPr>
        <w:t>ressure exerted by family or professional to have someone committed to care</w:t>
      </w:r>
    </w:p>
    <w:p w14:paraId="3AD49B7C" w14:textId="77777777" w:rsidR="005C6BED" w:rsidRPr="00E25EAA" w:rsidRDefault="006655DE" w:rsidP="006655DE">
      <w:pPr>
        <w:pStyle w:val="ListBullet2"/>
        <w:numPr>
          <w:ilvl w:val="0"/>
          <w:numId w:val="1"/>
        </w:numPr>
        <w:spacing w:after="120"/>
        <w:ind w:left="357" w:hanging="357"/>
        <w:rPr>
          <w:rFonts w:ascii="Arial" w:hAnsi="Arial" w:cs="Arial"/>
          <w:sz w:val="22"/>
          <w:szCs w:val="22"/>
        </w:rPr>
      </w:pPr>
      <w:r>
        <w:rPr>
          <w:rFonts w:ascii="Arial" w:hAnsi="Arial" w:cs="Arial"/>
          <w:sz w:val="22"/>
          <w:szCs w:val="22"/>
        </w:rPr>
        <w:t>w</w:t>
      </w:r>
      <w:r w:rsidR="005C6BED" w:rsidRPr="00E25EAA">
        <w:rPr>
          <w:rFonts w:ascii="Arial" w:hAnsi="Arial" w:cs="Arial"/>
          <w:sz w:val="22"/>
          <w:szCs w:val="22"/>
        </w:rPr>
        <w:t>eight change- loss of appetite or overeating</w:t>
      </w:r>
    </w:p>
    <w:p w14:paraId="095DB845" w14:textId="77777777" w:rsidR="006655DE" w:rsidRDefault="006655DE" w:rsidP="006655DE">
      <w:pPr>
        <w:pStyle w:val="ListBullet2"/>
        <w:numPr>
          <w:ilvl w:val="0"/>
          <w:numId w:val="1"/>
        </w:numPr>
        <w:spacing w:after="120"/>
        <w:ind w:left="357" w:hanging="357"/>
        <w:rPr>
          <w:rFonts w:ascii="Arial" w:hAnsi="Arial" w:cs="Arial"/>
          <w:sz w:val="22"/>
          <w:szCs w:val="22"/>
        </w:rPr>
      </w:pPr>
      <w:r>
        <w:rPr>
          <w:rFonts w:ascii="Arial" w:hAnsi="Arial" w:cs="Arial"/>
          <w:sz w:val="22"/>
          <w:szCs w:val="22"/>
        </w:rPr>
        <w:t>w</w:t>
      </w:r>
      <w:r w:rsidR="005C6BED" w:rsidRPr="00E25EAA">
        <w:rPr>
          <w:rFonts w:ascii="Arial" w:hAnsi="Arial" w:cs="Arial"/>
          <w:sz w:val="22"/>
          <w:szCs w:val="22"/>
        </w:rPr>
        <w:t>ithdrawal confusion (could be caused by dehydration which produces toxic confusion)</w:t>
      </w:r>
    </w:p>
    <w:p w14:paraId="6B72E8D5" w14:textId="77777777" w:rsidR="006655DE" w:rsidRDefault="006655DE" w:rsidP="006655DE">
      <w:pPr>
        <w:pStyle w:val="ListBullet2"/>
        <w:numPr>
          <w:ilvl w:val="0"/>
          <w:numId w:val="1"/>
        </w:numPr>
        <w:spacing w:after="120"/>
        <w:ind w:left="357" w:hanging="357"/>
        <w:rPr>
          <w:rFonts w:ascii="Arial" w:hAnsi="Arial" w:cs="Arial"/>
          <w:sz w:val="22"/>
          <w:szCs w:val="22"/>
        </w:rPr>
      </w:pPr>
      <w:r w:rsidRPr="006655DE">
        <w:rPr>
          <w:rFonts w:ascii="Arial" w:hAnsi="Arial" w:cs="Arial"/>
          <w:sz w:val="22"/>
          <w:szCs w:val="22"/>
        </w:rPr>
        <w:t>l</w:t>
      </w:r>
      <w:r w:rsidR="005C6BED" w:rsidRPr="006655DE">
        <w:rPr>
          <w:rFonts w:ascii="Arial" w:hAnsi="Arial" w:cs="Arial"/>
          <w:sz w:val="22"/>
          <w:szCs w:val="22"/>
        </w:rPr>
        <w:t>oss</w:t>
      </w:r>
      <w:r w:rsidRPr="006655DE">
        <w:rPr>
          <w:rFonts w:ascii="Arial" w:hAnsi="Arial" w:cs="Arial"/>
          <w:sz w:val="22"/>
          <w:szCs w:val="22"/>
        </w:rPr>
        <w:t xml:space="preserve"> </w:t>
      </w:r>
      <w:r w:rsidR="005C6BED" w:rsidRPr="006655DE">
        <w:rPr>
          <w:rFonts w:ascii="Arial" w:hAnsi="Arial" w:cs="Arial"/>
          <w:sz w:val="22"/>
          <w:szCs w:val="22"/>
        </w:rPr>
        <w:t>of confidence</w:t>
      </w:r>
    </w:p>
    <w:p w14:paraId="325B354E" w14:textId="77777777" w:rsidR="006655DE" w:rsidRDefault="006655DE" w:rsidP="006655DE">
      <w:pPr>
        <w:pStyle w:val="ListBullet2"/>
        <w:numPr>
          <w:ilvl w:val="0"/>
          <w:numId w:val="1"/>
        </w:numPr>
        <w:spacing w:after="120"/>
        <w:ind w:left="357" w:hanging="357"/>
        <w:rPr>
          <w:rFonts w:ascii="Arial" w:hAnsi="Arial" w:cs="Arial"/>
          <w:sz w:val="22"/>
          <w:szCs w:val="22"/>
        </w:rPr>
      </w:pPr>
      <w:r w:rsidRPr="006655DE">
        <w:rPr>
          <w:rFonts w:ascii="Arial" w:hAnsi="Arial" w:cs="Arial"/>
          <w:sz w:val="22"/>
          <w:szCs w:val="22"/>
        </w:rPr>
        <w:t>e</w:t>
      </w:r>
      <w:r w:rsidR="005C6BED" w:rsidRPr="006655DE">
        <w:rPr>
          <w:rFonts w:ascii="Arial" w:hAnsi="Arial" w:cs="Arial"/>
          <w:sz w:val="22"/>
          <w:szCs w:val="22"/>
        </w:rPr>
        <w:t>xtreme submissiveness or dependence in contrast with known capacity</w:t>
      </w:r>
    </w:p>
    <w:p w14:paraId="7018C9F9" w14:textId="77777777" w:rsidR="006655DE" w:rsidRDefault="005C6BED" w:rsidP="006655DE">
      <w:pPr>
        <w:pStyle w:val="ListBullet2"/>
        <w:numPr>
          <w:ilvl w:val="0"/>
          <w:numId w:val="1"/>
        </w:numPr>
        <w:spacing w:after="120"/>
        <w:ind w:left="357" w:hanging="357"/>
        <w:rPr>
          <w:rFonts w:ascii="Arial" w:hAnsi="Arial" w:cs="Arial"/>
          <w:sz w:val="22"/>
          <w:szCs w:val="22"/>
        </w:rPr>
      </w:pPr>
      <w:r w:rsidRPr="006655DE">
        <w:rPr>
          <w:rFonts w:ascii="Arial" w:hAnsi="Arial" w:cs="Arial"/>
          <w:sz w:val="22"/>
          <w:szCs w:val="22"/>
        </w:rPr>
        <w:t>demonstration of fear of another person by the vulnerable adult</w:t>
      </w:r>
    </w:p>
    <w:p w14:paraId="02095118" w14:textId="77777777" w:rsidR="006655DE" w:rsidRDefault="006655DE" w:rsidP="006655DE">
      <w:pPr>
        <w:pStyle w:val="ListBullet2"/>
        <w:numPr>
          <w:ilvl w:val="0"/>
          <w:numId w:val="1"/>
        </w:numPr>
        <w:spacing w:after="120"/>
        <w:ind w:left="357" w:hanging="357"/>
        <w:rPr>
          <w:rFonts w:ascii="Arial" w:hAnsi="Arial" w:cs="Arial"/>
          <w:sz w:val="22"/>
          <w:szCs w:val="22"/>
        </w:rPr>
      </w:pPr>
      <w:r w:rsidRPr="006655DE">
        <w:rPr>
          <w:rFonts w:ascii="Arial" w:hAnsi="Arial" w:cs="Arial"/>
          <w:sz w:val="22"/>
          <w:szCs w:val="22"/>
        </w:rPr>
        <w:t>s</w:t>
      </w:r>
      <w:r w:rsidR="005C6BED" w:rsidRPr="006655DE">
        <w:rPr>
          <w:rFonts w:ascii="Arial" w:hAnsi="Arial" w:cs="Arial"/>
          <w:sz w:val="22"/>
          <w:szCs w:val="22"/>
        </w:rPr>
        <w:t>udden changes in behaviour in the presence of</w:t>
      </w:r>
      <w:r>
        <w:rPr>
          <w:rFonts w:ascii="Arial" w:hAnsi="Arial" w:cs="Arial"/>
          <w:sz w:val="22"/>
          <w:szCs w:val="22"/>
        </w:rPr>
        <w:t xml:space="preserve"> certain persons</w:t>
      </w:r>
    </w:p>
    <w:p w14:paraId="3A78AE1B" w14:textId="77777777" w:rsidR="006655DE" w:rsidRDefault="006655DE" w:rsidP="006655DE">
      <w:pPr>
        <w:pStyle w:val="ListBullet2"/>
        <w:numPr>
          <w:ilvl w:val="0"/>
          <w:numId w:val="1"/>
        </w:numPr>
        <w:spacing w:after="120"/>
        <w:ind w:left="357" w:hanging="357"/>
        <w:rPr>
          <w:rFonts w:ascii="Arial" w:hAnsi="Arial" w:cs="Arial"/>
          <w:sz w:val="22"/>
          <w:szCs w:val="22"/>
        </w:rPr>
      </w:pPr>
      <w:r w:rsidRPr="006655DE">
        <w:rPr>
          <w:rFonts w:ascii="Arial" w:hAnsi="Arial" w:cs="Arial"/>
          <w:sz w:val="22"/>
          <w:szCs w:val="22"/>
        </w:rPr>
        <w:t>r</w:t>
      </w:r>
      <w:r w:rsidR="005C6BED" w:rsidRPr="006655DE">
        <w:rPr>
          <w:rFonts w:ascii="Arial" w:hAnsi="Arial" w:cs="Arial"/>
          <w:sz w:val="22"/>
          <w:szCs w:val="22"/>
        </w:rPr>
        <w:t>ejection</w:t>
      </w:r>
    </w:p>
    <w:p w14:paraId="42BC17FB" w14:textId="77777777" w:rsidR="006655DE" w:rsidRDefault="006655DE" w:rsidP="006655DE">
      <w:pPr>
        <w:pStyle w:val="ListBullet2"/>
        <w:numPr>
          <w:ilvl w:val="0"/>
          <w:numId w:val="1"/>
        </w:numPr>
        <w:spacing w:after="120"/>
        <w:ind w:left="357" w:hanging="357"/>
        <w:rPr>
          <w:rFonts w:ascii="Arial" w:hAnsi="Arial" w:cs="Arial"/>
          <w:sz w:val="22"/>
          <w:szCs w:val="22"/>
        </w:rPr>
      </w:pPr>
      <w:r w:rsidRPr="006655DE">
        <w:rPr>
          <w:rFonts w:ascii="Arial" w:hAnsi="Arial" w:cs="Arial"/>
          <w:sz w:val="22"/>
          <w:szCs w:val="22"/>
        </w:rPr>
        <w:t>d</w:t>
      </w:r>
      <w:r w:rsidR="005C6BED" w:rsidRPr="006655DE">
        <w:rPr>
          <w:rFonts w:ascii="Arial" w:hAnsi="Arial" w:cs="Arial"/>
          <w:sz w:val="22"/>
          <w:szCs w:val="22"/>
        </w:rPr>
        <w:t>enigration</w:t>
      </w:r>
    </w:p>
    <w:p w14:paraId="44F0BE51" w14:textId="77777777" w:rsidR="006655DE" w:rsidRDefault="006655DE" w:rsidP="006655DE">
      <w:pPr>
        <w:pStyle w:val="ListBullet2"/>
        <w:numPr>
          <w:ilvl w:val="0"/>
          <w:numId w:val="1"/>
        </w:numPr>
        <w:spacing w:after="120"/>
        <w:ind w:left="357" w:hanging="357"/>
        <w:rPr>
          <w:rFonts w:ascii="Arial" w:hAnsi="Arial" w:cs="Arial"/>
          <w:sz w:val="22"/>
          <w:szCs w:val="22"/>
        </w:rPr>
      </w:pPr>
      <w:r w:rsidRPr="006655DE">
        <w:rPr>
          <w:rFonts w:ascii="Arial" w:hAnsi="Arial" w:cs="Arial"/>
          <w:sz w:val="22"/>
          <w:szCs w:val="22"/>
        </w:rPr>
        <w:t>s</w:t>
      </w:r>
      <w:r w:rsidR="005C6BED" w:rsidRPr="006655DE">
        <w:rPr>
          <w:rFonts w:ascii="Arial" w:hAnsi="Arial" w:cs="Arial"/>
          <w:sz w:val="22"/>
          <w:szCs w:val="22"/>
        </w:rPr>
        <w:t>capegoating</w:t>
      </w:r>
    </w:p>
    <w:p w14:paraId="62C203DD" w14:textId="77777777" w:rsidR="006655DE" w:rsidRDefault="006655DE" w:rsidP="006655DE">
      <w:pPr>
        <w:pStyle w:val="ListBullet2"/>
        <w:numPr>
          <w:ilvl w:val="0"/>
          <w:numId w:val="1"/>
        </w:numPr>
        <w:spacing w:after="120"/>
        <w:ind w:left="357" w:hanging="357"/>
        <w:rPr>
          <w:rFonts w:ascii="Arial" w:hAnsi="Arial" w:cs="Arial"/>
          <w:sz w:val="22"/>
          <w:szCs w:val="22"/>
        </w:rPr>
      </w:pPr>
      <w:r w:rsidRPr="006655DE">
        <w:rPr>
          <w:rFonts w:ascii="Arial" w:hAnsi="Arial" w:cs="Arial"/>
          <w:sz w:val="22"/>
          <w:szCs w:val="22"/>
        </w:rPr>
        <w:t>d</w:t>
      </w:r>
      <w:r w:rsidR="005C6BED" w:rsidRPr="006655DE">
        <w:rPr>
          <w:rFonts w:ascii="Arial" w:hAnsi="Arial" w:cs="Arial"/>
          <w:sz w:val="22"/>
          <w:szCs w:val="22"/>
        </w:rPr>
        <w:t>enial of opportunities for appropriate socialisation</w:t>
      </w:r>
    </w:p>
    <w:p w14:paraId="481B1857" w14:textId="77777777" w:rsidR="006655DE" w:rsidRDefault="006655DE" w:rsidP="006655DE">
      <w:pPr>
        <w:pStyle w:val="ListBullet2"/>
        <w:numPr>
          <w:ilvl w:val="0"/>
          <w:numId w:val="1"/>
        </w:numPr>
        <w:spacing w:after="120"/>
        <w:ind w:left="357" w:hanging="357"/>
        <w:rPr>
          <w:rFonts w:ascii="Arial" w:hAnsi="Arial" w:cs="Arial"/>
          <w:sz w:val="22"/>
          <w:szCs w:val="22"/>
        </w:rPr>
      </w:pPr>
      <w:r w:rsidRPr="006655DE">
        <w:rPr>
          <w:rFonts w:ascii="Arial" w:hAnsi="Arial" w:cs="Arial"/>
          <w:sz w:val="22"/>
          <w:szCs w:val="22"/>
        </w:rPr>
        <w:t>u</w:t>
      </w:r>
      <w:r>
        <w:rPr>
          <w:rFonts w:ascii="Arial" w:hAnsi="Arial" w:cs="Arial"/>
          <w:sz w:val="22"/>
          <w:szCs w:val="22"/>
        </w:rPr>
        <w:t>nder stimulation</w:t>
      </w:r>
    </w:p>
    <w:p w14:paraId="5281A064" w14:textId="77777777" w:rsidR="006655DE" w:rsidRDefault="006655DE" w:rsidP="006655DE">
      <w:pPr>
        <w:pStyle w:val="ListBullet2"/>
        <w:numPr>
          <w:ilvl w:val="0"/>
          <w:numId w:val="1"/>
        </w:numPr>
        <w:spacing w:after="120"/>
        <w:ind w:left="357" w:hanging="357"/>
        <w:rPr>
          <w:rFonts w:ascii="Arial" w:hAnsi="Arial" w:cs="Arial"/>
          <w:sz w:val="22"/>
          <w:szCs w:val="22"/>
        </w:rPr>
      </w:pPr>
      <w:r w:rsidRPr="006655DE">
        <w:rPr>
          <w:rFonts w:ascii="Arial" w:hAnsi="Arial" w:cs="Arial"/>
          <w:sz w:val="22"/>
          <w:szCs w:val="22"/>
        </w:rPr>
        <w:t>s</w:t>
      </w:r>
      <w:r w:rsidR="005C6BED" w:rsidRPr="006655DE">
        <w:rPr>
          <w:rFonts w:ascii="Arial" w:hAnsi="Arial" w:cs="Arial"/>
          <w:sz w:val="22"/>
          <w:szCs w:val="22"/>
        </w:rPr>
        <w:t>ensory deprivation</w:t>
      </w:r>
    </w:p>
    <w:p w14:paraId="51F2ED8D" w14:textId="77777777" w:rsidR="006655DE" w:rsidRDefault="006655DE" w:rsidP="006655DE">
      <w:pPr>
        <w:pStyle w:val="ListBullet2"/>
        <w:numPr>
          <w:ilvl w:val="0"/>
          <w:numId w:val="1"/>
        </w:numPr>
        <w:spacing w:after="120"/>
        <w:ind w:left="357" w:hanging="357"/>
        <w:rPr>
          <w:rFonts w:ascii="Arial" w:hAnsi="Arial" w:cs="Arial"/>
          <w:sz w:val="22"/>
          <w:szCs w:val="22"/>
        </w:rPr>
      </w:pPr>
      <w:r w:rsidRPr="006655DE">
        <w:rPr>
          <w:rFonts w:ascii="Arial" w:hAnsi="Arial" w:cs="Arial"/>
          <w:sz w:val="22"/>
          <w:szCs w:val="22"/>
        </w:rPr>
        <w:t>i</w:t>
      </w:r>
      <w:r w:rsidR="005C6BED" w:rsidRPr="006655DE">
        <w:rPr>
          <w:rFonts w:ascii="Arial" w:hAnsi="Arial" w:cs="Arial"/>
          <w:sz w:val="22"/>
          <w:szCs w:val="22"/>
        </w:rPr>
        <w:t>solation from normal social experiences, preventing the adult at risk from forming friendships</w:t>
      </w:r>
    </w:p>
    <w:p w14:paraId="6F90102A" w14:textId="77777777" w:rsidR="006655DE" w:rsidRDefault="006655DE" w:rsidP="006655DE">
      <w:pPr>
        <w:pStyle w:val="ListBullet2"/>
        <w:numPr>
          <w:ilvl w:val="0"/>
          <w:numId w:val="1"/>
        </w:numPr>
        <w:spacing w:after="120"/>
        <w:ind w:left="357" w:hanging="357"/>
        <w:rPr>
          <w:rFonts w:ascii="Arial" w:hAnsi="Arial" w:cs="Arial"/>
          <w:sz w:val="22"/>
          <w:szCs w:val="22"/>
        </w:rPr>
      </w:pPr>
      <w:r w:rsidRPr="006655DE">
        <w:rPr>
          <w:rFonts w:ascii="Arial" w:hAnsi="Arial" w:cs="Arial"/>
          <w:sz w:val="22"/>
          <w:szCs w:val="22"/>
        </w:rPr>
        <w:t>m</w:t>
      </w:r>
      <w:r w:rsidR="005C6BED" w:rsidRPr="006655DE">
        <w:rPr>
          <w:rFonts w:ascii="Arial" w:hAnsi="Arial" w:cs="Arial"/>
          <w:sz w:val="22"/>
          <w:szCs w:val="22"/>
        </w:rPr>
        <w:t>arked difference in material provision in relation to others in the household</w:t>
      </w:r>
    </w:p>
    <w:p w14:paraId="04C90237" w14:textId="77777777" w:rsidR="006655DE" w:rsidRDefault="006655DE" w:rsidP="006655DE">
      <w:pPr>
        <w:pStyle w:val="ListBullet2"/>
        <w:numPr>
          <w:ilvl w:val="0"/>
          <w:numId w:val="1"/>
        </w:numPr>
        <w:spacing w:after="120"/>
        <w:ind w:left="357" w:hanging="357"/>
        <w:rPr>
          <w:rFonts w:ascii="Arial" w:hAnsi="Arial" w:cs="Arial"/>
          <w:sz w:val="22"/>
          <w:szCs w:val="22"/>
        </w:rPr>
      </w:pPr>
      <w:r w:rsidRPr="006655DE">
        <w:rPr>
          <w:rFonts w:ascii="Arial" w:hAnsi="Arial" w:cs="Arial"/>
          <w:sz w:val="22"/>
          <w:szCs w:val="22"/>
        </w:rPr>
        <w:t>u</w:t>
      </w:r>
      <w:r w:rsidR="005C6BED" w:rsidRPr="006655DE">
        <w:rPr>
          <w:rFonts w:ascii="Arial" w:hAnsi="Arial" w:cs="Arial"/>
          <w:sz w:val="22"/>
          <w:szCs w:val="22"/>
        </w:rPr>
        <w:t>nrealistic expectations of the vulnerable adult</w:t>
      </w:r>
    </w:p>
    <w:p w14:paraId="2E669B46" w14:textId="77777777" w:rsidR="006655DE" w:rsidRDefault="006655DE" w:rsidP="006655DE">
      <w:pPr>
        <w:pStyle w:val="ListBullet2"/>
        <w:numPr>
          <w:ilvl w:val="0"/>
          <w:numId w:val="1"/>
        </w:numPr>
        <w:spacing w:after="120"/>
        <w:ind w:left="357" w:hanging="357"/>
        <w:rPr>
          <w:rFonts w:ascii="Arial" w:hAnsi="Arial" w:cs="Arial"/>
          <w:sz w:val="22"/>
          <w:szCs w:val="22"/>
        </w:rPr>
      </w:pPr>
      <w:r w:rsidRPr="006655DE">
        <w:rPr>
          <w:rFonts w:ascii="Arial" w:hAnsi="Arial" w:cs="Arial"/>
          <w:sz w:val="22"/>
          <w:szCs w:val="22"/>
        </w:rPr>
        <w:lastRenderedPageBreak/>
        <w:t>a</w:t>
      </w:r>
      <w:r w:rsidR="005C6BED" w:rsidRPr="006655DE">
        <w:rPr>
          <w:rFonts w:ascii="Arial" w:hAnsi="Arial" w:cs="Arial"/>
          <w:sz w:val="22"/>
          <w:szCs w:val="22"/>
        </w:rPr>
        <w:t>sking for an adult at risk to be removed from home, or indicating difficulties in coping with a</w:t>
      </w:r>
      <w:r>
        <w:rPr>
          <w:rFonts w:ascii="Arial" w:hAnsi="Arial" w:cs="Arial"/>
          <w:sz w:val="22"/>
          <w:szCs w:val="22"/>
        </w:rPr>
        <w:t>n</w:t>
      </w:r>
      <w:r w:rsidR="005C6BED" w:rsidRPr="006655DE">
        <w:rPr>
          <w:rFonts w:ascii="Arial" w:hAnsi="Arial" w:cs="Arial"/>
          <w:sz w:val="22"/>
          <w:szCs w:val="22"/>
        </w:rPr>
        <w:t xml:space="preserve"> adult at risk, about whose care there are already doubts</w:t>
      </w:r>
    </w:p>
    <w:p w14:paraId="315F951D" w14:textId="77777777" w:rsidR="006655DE" w:rsidRDefault="006655DE" w:rsidP="006655DE">
      <w:pPr>
        <w:pStyle w:val="ListBullet2"/>
        <w:numPr>
          <w:ilvl w:val="0"/>
          <w:numId w:val="1"/>
        </w:numPr>
        <w:spacing w:after="120"/>
        <w:ind w:left="357" w:hanging="357"/>
        <w:rPr>
          <w:rFonts w:ascii="Arial" w:hAnsi="Arial" w:cs="Arial"/>
          <w:sz w:val="22"/>
          <w:szCs w:val="22"/>
        </w:rPr>
      </w:pPr>
      <w:r w:rsidRPr="006655DE">
        <w:rPr>
          <w:rFonts w:ascii="Arial" w:hAnsi="Arial" w:cs="Arial"/>
          <w:sz w:val="22"/>
          <w:szCs w:val="22"/>
        </w:rPr>
        <w:t>f</w:t>
      </w:r>
      <w:r w:rsidR="005C6BED" w:rsidRPr="006655DE">
        <w:rPr>
          <w:rFonts w:ascii="Arial" w:hAnsi="Arial" w:cs="Arial"/>
          <w:sz w:val="22"/>
          <w:szCs w:val="22"/>
        </w:rPr>
        <w:t xml:space="preserve">ear of </w:t>
      </w:r>
      <w:r w:rsidRPr="006655DE">
        <w:rPr>
          <w:rFonts w:ascii="Arial" w:hAnsi="Arial" w:cs="Arial"/>
          <w:sz w:val="22"/>
          <w:szCs w:val="22"/>
        </w:rPr>
        <w:t>c</w:t>
      </w:r>
      <w:r w:rsidR="005C6BED" w:rsidRPr="006655DE">
        <w:rPr>
          <w:rFonts w:ascii="Arial" w:hAnsi="Arial" w:cs="Arial"/>
          <w:sz w:val="22"/>
          <w:szCs w:val="22"/>
        </w:rPr>
        <w:t>arers</w:t>
      </w:r>
    </w:p>
    <w:p w14:paraId="3AE8345B" w14:textId="77777777" w:rsidR="006655DE" w:rsidRDefault="006655DE" w:rsidP="006655DE">
      <w:pPr>
        <w:pStyle w:val="ListBullet2"/>
        <w:numPr>
          <w:ilvl w:val="0"/>
          <w:numId w:val="1"/>
        </w:numPr>
        <w:spacing w:after="120"/>
        <w:ind w:left="357" w:hanging="357"/>
        <w:rPr>
          <w:rFonts w:ascii="Arial" w:hAnsi="Arial" w:cs="Arial"/>
          <w:sz w:val="22"/>
          <w:szCs w:val="22"/>
        </w:rPr>
      </w:pPr>
      <w:r w:rsidRPr="006655DE">
        <w:rPr>
          <w:rFonts w:ascii="Arial" w:hAnsi="Arial" w:cs="Arial"/>
          <w:sz w:val="22"/>
          <w:szCs w:val="22"/>
        </w:rPr>
        <w:t>r</w:t>
      </w:r>
      <w:r w:rsidR="005C6BED" w:rsidRPr="006655DE">
        <w:rPr>
          <w:rFonts w:ascii="Arial" w:hAnsi="Arial" w:cs="Arial"/>
          <w:sz w:val="22"/>
          <w:szCs w:val="22"/>
        </w:rPr>
        <w:t>efusal to speak</w:t>
      </w:r>
    </w:p>
    <w:p w14:paraId="792D5116" w14:textId="77777777" w:rsidR="006655DE" w:rsidRDefault="006655DE" w:rsidP="006655DE">
      <w:pPr>
        <w:pStyle w:val="ListBullet2"/>
        <w:numPr>
          <w:ilvl w:val="0"/>
          <w:numId w:val="1"/>
        </w:numPr>
        <w:ind w:left="357" w:hanging="357"/>
        <w:rPr>
          <w:rFonts w:ascii="Arial" w:hAnsi="Arial" w:cs="Arial"/>
          <w:sz w:val="22"/>
          <w:szCs w:val="22"/>
        </w:rPr>
      </w:pPr>
      <w:r w:rsidRPr="006655DE">
        <w:rPr>
          <w:rFonts w:ascii="Arial" w:hAnsi="Arial" w:cs="Arial"/>
          <w:sz w:val="22"/>
          <w:szCs w:val="22"/>
        </w:rPr>
        <w:t>s</w:t>
      </w:r>
      <w:r w:rsidR="005C6BED" w:rsidRPr="006655DE">
        <w:rPr>
          <w:rFonts w:ascii="Arial" w:hAnsi="Arial" w:cs="Arial"/>
          <w:sz w:val="22"/>
          <w:szCs w:val="22"/>
        </w:rPr>
        <w:t>evere hostility/</w:t>
      </w:r>
      <w:r>
        <w:rPr>
          <w:rFonts w:ascii="Arial" w:hAnsi="Arial" w:cs="Arial"/>
          <w:sz w:val="22"/>
          <w:szCs w:val="22"/>
        </w:rPr>
        <w:t>aggression towards other adults</w:t>
      </w:r>
    </w:p>
    <w:p w14:paraId="5A8CA483" w14:textId="77777777" w:rsidR="006655DE" w:rsidRPr="006655DE" w:rsidRDefault="006655DE" w:rsidP="006655DE">
      <w:pPr>
        <w:pStyle w:val="ListBullet2"/>
        <w:rPr>
          <w:rFonts w:ascii="Arial" w:hAnsi="Arial" w:cs="Arial"/>
          <w:sz w:val="22"/>
          <w:szCs w:val="22"/>
        </w:rPr>
      </w:pPr>
    </w:p>
    <w:p w14:paraId="6090289A" w14:textId="77777777" w:rsidR="005C6BED" w:rsidRDefault="005C6BED" w:rsidP="006655DE">
      <w:pPr>
        <w:pStyle w:val="PlainText"/>
        <w:rPr>
          <w:rFonts w:ascii="Arial" w:hAnsi="Arial" w:cs="Arial"/>
          <w:sz w:val="22"/>
          <w:szCs w:val="22"/>
        </w:rPr>
      </w:pPr>
      <w:r w:rsidRPr="00F81A9C">
        <w:rPr>
          <w:rFonts w:ascii="Arial" w:hAnsi="Arial" w:cs="Arial"/>
          <w:b/>
          <w:color w:val="2E74B5"/>
          <w:sz w:val="22"/>
          <w:szCs w:val="22"/>
        </w:rPr>
        <w:t>Financial or Material Harm</w:t>
      </w:r>
      <w:r w:rsidRPr="00E25EAA">
        <w:rPr>
          <w:rFonts w:ascii="Arial" w:hAnsi="Arial" w:cs="Arial"/>
          <w:b/>
          <w:sz w:val="22"/>
          <w:szCs w:val="22"/>
        </w:rPr>
        <w:t xml:space="preserve"> - </w:t>
      </w:r>
      <w:r w:rsidRPr="00E25EAA">
        <w:rPr>
          <w:rFonts w:ascii="Arial" w:hAnsi="Arial" w:cs="Arial"/>
          <w:sz w:val="22"/>
          <w:szCs w:val="22"/>
        </w:rPr>
        <w:t xml:space="preserve">involving the exploitation of resources and </w:t>
      </w:r>
      <w:r w:rsidR="006655DE">
        <w:rPr>
          <w:rFonts w:ascii="Arial" w:hAnsi="Arial" w:cs="Arial"/>
          <w:sz w:val="22"/>
          <w:szCs w:val="22"/>
        </w:rPr>
        <w:t>belongings of the adult at risk</w:t>
      </w:r>
    </w:p>
    <w:p w14:paraId="1572952F" w14:textId="77777777" w:rsidR="006655DE" w:rsidRPr="00E25EAA" w:rsidRDefault="006655DE" w:rsidP="00FE5DEA">
      <w:pPr>
        <w:pStyle w:val="PlainText"/>
        <w:spacing w:after="120"/>
        <w:rPr>
          <w:rFonts w:ascii="Arial" w:hAnsi="Arial" w:cs="Arial"/>
          <w:sz w:val="22"/>
          <w:szCs w:val="22"/>
        </w:rPr>
      </w:pPr>
      <w:r>
        <w:rPr>
          <w:rFonts w:ascii="Arial" w:hAnsi="Arial" w:cs="Arial"/>
          <w:sz w:val="22"/>
          <w:szCs w:val="22"/>
        </w:rPr>
        <w:t>For example,</w:t>
      </w:r>
    </w:p>
    <w:p w14:paraId="67D1DB80" w14:textId="77777777" w:rsidR="005C6BED" w:rsidRPr="00E25EAA" w:rsidRDefault="00FE5DEA" w:rsidP="00FE5DEA">
      <w:pPr>
        <w:pStyle w:val="PlainText"/>
        <w:numPr>
          <w:ilvl w:val="0"/>
          <w:numId w:val="4"/>
        </w:numPr>
        <w:spacing w:after="120"/>
        <w:ind w:left="357" w:hanging="357"/>
        <w:rPr>
          <w:rFonts w:ascii="Arial" w:hAnsi="Arial" w:cs="Arial"/>
          <w:sz w:val="22"/>
          <w:szCs w:val="22"/>
        </w:rPr>
      </w:pPr>
      <w:r>
        <w:rPr>
          <w:rFonts w:ascii="Arial" w:hAnsi="Arial" w:cs="Arial"/>
          <w:sz w:val="22"/>
          <w:szCs w:val="22"/>
        </w:rPr>
        <w:t>theft or f</w:t>
      </w:r>
      <w:r w:rsidR="005C6BED" w:rsidRPr="00E25EAA">
        <w:rPr>
          <w:rFonts w:ascii="Arial" w:hAnsi="Arial" w:cs="Arial"/>
          <w:sz w:val="22"/>
          <w:szCs w:val="22"/>
        </w:rPr>
        <w:t>raud</w:t>
      </w:r>
    </w:p>
    <w:p w14:paraId="78DEBCE0" w14:textId="77777777" w:rsidR="005C6BED" w:rsidRPr="00E25EAA" w:rsidRDefault="00FE5DEA" w:rsidP="00FE5DEA">
      <w:pPr>
        <w:pStyle w:val="PlainText"/>
        <w:numPr>
          <w:ilvl w:val="0"/>
          <w:numId w:val="4"/>
        </w:numPr>
        <w:spacing w:after="120"/>
        <w:ind w:left="357" w:hanging="357"/>
        <w:rPr>
          <w:rFonts w:ascii="Arial" w:hAnsi="Arial" w:cs="Arial"/>
          <w:sz w:val="22"/>
          <w:szCs w:val="22"/>
        </w:rPr>
      </w:pPr>
      <w:r>
        <w:rPr>
          <w:rFonts w:ascii="Arial" w:hAnsi="Arial" w:cs="Arial"/>
          <w:sz w:val="22"/>
          <w:szCs w:val="22"/>
        </w:rPr>
        <w:t>m</w:t>
      </w:r>
      <w:r w:rsidR="005C6BED" w:rsidRPr="00E25EAA">
        <w:rPr>
          <w:rFonts w:ascii="Arial" w:hAnsi="Arial" w:cs="Arial"/>
          <w:sz w:val="22"/>
          <w:szCs w:val="22"/>
        </w:rPr>
        <w:t>isuse of money, property or resources without informed consent</w:t>
      </w:r>
    </w:p>
    <w:p w14:paraId="1400D57D" w14:textId="77777777" w:rsidR="005C6BED" w:rsidRPr="00E25EAA" w:rsidRDefault="00FE5DEA" w:rsidP="00FE5DEA">
      <w:pPr>
        <w:numPr>
          <w:ilvl w:val="0"/>
          <w:numId w:val="14"/>
        </w:numPr>
        <w:spacing w:after="120"/>
        <w:ind w:left="357" w:hanging="357"/>
        <w:rPr>
          <w:rFonts w:ascii="Arial" w:hAnsi="Arial" w:cs="Arial"/>
          <w:sz w:val="22"/>
          <w:szCs w:val="22"/>
        </w:rPr>
      </w:pPr>
      <w:r>
        <w:rPr>
          <w:rFonts w:ascii="Arial" w:hAnsi="Arial" w:cs="Arial"/>
          <w:sz w:val="22"/>
          <w:szCs w:val="22"/>
        </w:rPr>
        <w:t>i</w:t>
      </w:r>
      <w:r w:rsidR="005C6BED" w:rsidRPr="00E25EAA">
        <w:rPr>
          <w:rFonts w:ascii="Arial" w:hAnsi="Arial" w:cs="Arial"/>
          <w:sz w:val="22"/>
          <w:szCs w:val="22"/>
        </w:rPr>
        <w:t>mportant documents are reported to be missing</w:t>
      </w:r>
    </w:p>
    <w:p w14:paraId="7F0AD67A" w14:textId="77777777" w:rsidR="005C6BED" w:rsidRPr="00E25EAA" w:rsidRDefault="00FE5DEA" w:rsidP="00FE5DEA">
      <w:pPr>
        <w:numPr>
          <w:ilvl w:val="0"/>
          <w:numId w:val="14"/>
        </w:numPr>
        <w:spacing w:after="120"/>
        <w:ind w:left="357" w:hanging="357"/>
        <w:rPr>
          <w:rFonts w:ascii="Arial" w:hAnsi="Arial" w:cs="Arial"/>
          <w:sz w:val="22"/>
          <w:szCs w:val="22"/>
        </w:rPr>
      </w:pPr>
      <w:r>
        <w:rPr>
          <w:rFonts w:ascii="Arial" w:hAnsi="Arial" w:cs="Arial"/>
          <w:sz w:val="22"/>
          <w:szCs w:val="22"/>
        </w:rPr>
        <w:t>u</w:t>
      </w:r>
      <w:r w:rsidR="005C6BED" w:rsidRPr="00E25EAA">
        <w:rPr>
          <w:rFonts w:ascii="Arial" w:hAnsi="Arial" w:cs="Arial"/>
          <w:sz w:val="22"/>
          <w:szCs w:val="22"/>
        </w:rPr>
        <w:t>nexplained or sudden withdrawal of money from accounts</w:t>
      </w:r>
    </w:p>
    <w:p w14:paraId="5DD2FDC1" w14:textId="77777777" w:rsidR="005C6BED" w:rsidRPr="00E25EAA" w:rsidRDefault="00FE5DEA" w:rsidP="00FE5DEA">
      <w:pPr>
        <w:numPr>
          <w:ilvl w:val="0"/>
          <w:numId w:val="14"/>
        </w:numPr>
        <w:spacing w:after="120"/>
        <w:ind w:left="357" w:hanging="357"/>
        <w:rPr>
          <w:rFonts w:ascii="Arial" w:hAnsi="Arial" w:cs="Arial"/>
          <w:sz w:val="22"/>
          <w:szCs w:val="22"/>
        </w:rPr>
      </w:pPr>
      <w:r>
        <w:rPr>
          <w:rFonts w:ascii="Arial" w:hAnsi="Arial" w:cs="Arial"/>
          <w:sz w:val="22"/>
          <w:szCs w:val="22"/>
        </w:rPr>
        <w:t>c</w:t>
      </w:r>
      <w:r w:rsidR="005C6BED" w:rsidRPr="00E25EAA">
        <w:rPr>
          <w:rFonts w:ascii="Arial" w:hAnsi="Arial" w:cs="Arial"/>
          <w:sz w:val="22"/>
          <w:szCs w:val="22"/>
        </w:rPr>
        <w:t>ontradiction between known income and capital and unnecessary poor living conditions especially where this has developed recently</w:t>
      </w:r>
    </w:p>
    <w:p w14:paraId="025DC3A3" w14:textId="77777777" w:rsidR="005C6BED" w:rsidRPr="00E25EAA" w:rsidRDefault="00FE5DEA" w:rsidP="00FE5DEA">
      <w:pPr>
        <w:numPr>
          <w:ilvl w:val="0"/>
          <w:numId w:val="14"/>
        </w:numPr>
        <w:spacing w:after="120"/>
        <w:ind w:left="357" w:hanging="357"/>
        <w:rPr>
          <w:rFonts w:ascii="Arial" w:hAnsi="Arial" w:cs="Arial"/>
          <w:sz w:val="22"/>
          <w:szCs w:val="22"/>
        </w:rPr>
      </w:pPr>
      <w:r>
        <w:rPr>
          <w:rFonts w:ascii="Arial" w:hAnsi="Arial" w:cs="Arial"/>
          <w:sz w:val="22"/>
          <w:szCs w:val="22"/>
        </w:rPr>
        <w:t>p</w:t>
      </w:r>
      <w:r w:rsidR="005C6BED" w:rsidRPr="00E25EAA">
        <w:rPr>
          <w:rFonts w:ascii="Arial" w:hAnsi="Arial" w:cs="Arial"/>
          <w:sz w:val="22"/>
          <w:szCs w:val="22"/>
        </w:rPr>
        <w:t>ersonal possessions of valuabl</w:t>
      </w:r>
      <w:r>
        <w:rPr>
          <w:rFonts w:ascii="Arial" w:hAnsi="Arial" w:cs="Arial"/>
          <w:sz w:val="22"/>
          <w:szCs w:val="22"/>
        </w:rPr>
        <w:t xml:space="preserve">es going missing from the home </w:t>
      </w:r>
      <w:r w:rsidR="005C6BED" w:rsidRPr="00E25EAA">
        <w:rPr>
          <w:rFonts w:ascii="Arial" w:hAnsi="Arial" w:cs="Arial"/>
          <w:sz w:val="22"/>
          <w:szCs w:val="22"/>
        </w:rPr>
        <w:t>without satisfactory explanation</w:t>
      </w:r>
    </w:p>
    <w:p w14:paraId="6226F49E" w14:textId="77777777" w:rsidR="005C6BED" w:rsidRPr="00E25EAA" w:rsidRDefault="00FE5DEA" w:rsidP="00FE5DEA">
      <w:pPr>
        <w:numPr>
          <w:ilvl w:val="0"/>
          <w:numId w:val="14"/>
        </w:numPr>
        <w:spacing w:after="120"/>
        <w:ind w:left="357" w:hanging="357"/>
        <w:rPr>
          <w:rFonts w:ascii="Arial" w:hAnsi="Arial" w:cs="Arial"/>
          <w:sz w:val="22"/>
          <w:szCs w:val="22"/>
        </w:rPr>
      </w:pPr>
      <w:r>
        <w:rPr>
          <w:rFonts w:ascii="Arial" w:hAnsi="Arial" w:cs="Arial"/>
          <w:sz w:val="22"/>
          <w:szCs w:val="22"/>
        </w:rPr>
        <w:t>s</w:t>
      </w:r>
      <w:r w:rsidR="005C6BED" w:rsidRPr="00E25EAA">
        <w:rPr>
          <w:rFonts w:ascii="Arial" w:hAnsi="Arial" w:cs="Arial"/>
          <w:sz w:val="22"/>
          <w:szCs w:val="22"/>
        </w:rPr>
        <w:t>omeone has taken responsibility for paying rent, bills, buying food etc</w:t>
      </w:r>
      <w:r>
        <w:rPr>
          <w:rFonts w:ascii="Arial" w:hAnsi="Arial" w:cs="Arial"/>
          <w:sz w:val="22"/>
          <w:szCs w:val="22"/>
        </w:rPr>
        <w:t>.</w:t>
      </w:r>
      <w:r w:rsidR="005C6BED" w:rsidRPr="00E25EAA">
        <w:rPr>
          <w:rFonts w:ascii="Arial" w:hAnsi="Arial" w:cs="Arial"/>
          <w:sz w:val="22"/>
          <w:szCs w:val="22"/>
        </w:rPr>
        <w:t xml:space="preserve"> – but this is not happening</w:t>
      </w:r>
    </w:p>
    <w:p w14:paraId="0B833848" w14:textId="77777777" w:rsidR="005C6BED" w:rsidRPr="00E25EAA" w:rsidRDefault="00FE5DEA" w:rsidP="00FE5DEA">
      <w:pPr>
        <w:numPr>
          <w:ilvl w:val="0"/>
          <w:numId w:val="14"/>
        </w:numPr>
        <w:spacing w:after="120"/>
        <w:ind w:left="357" w:hanging="357"/>
        <w:rPr>
          <w:rFonts w:ascii="Arial" w:hAnsi="Arial" w:cs="Arial"/>
          <w:sz w:val="22"/>
          <w:szCs w:val="22"/>
        </w:rPr>
      </w:pPr>
      <w:r>
        <w:rPr>
          <w:rFonts w:ascii="Arial" w:hAnsi="Arial" w:cs="Arial"/>
          <w:sz w:val="22"/>
          <w:szCs w:val="22"/>
        </w:rPr>
        <w:t>u</w:t>
      </w:r>
      <w:r w:rsidR="005C6BED" w:rsidRPr="00E25EAA">
        <w:rPr>
          <w:rFonts w:ascii="Arial" w:hAnsi="Arial" w:cs="Arial"/>
          <w:sz w:val="22"/>
          <w:szCs w:val="22"/>
        </w:rPr>
        <w:t>nusual interest taken by relative, friend, neighbour or other in financial assets, especially if little real c</w:t>
      </w:r>
      <w:r>
        <w:rPr>
          <w:rFonts w:ascii="Arial" w:hAnsi="Arial" w:cs="Arial"/>
          <w:sz w:val="22"/>
          <w:szCs w:val="22"/>
        </w:rPr>
        <w:t>o</w:t>
      </w:r>
      <w:r w:rsidR="005C6BED" w:rsidRPr="00E25EAA">
        <w:rPr>
          <w:rFonts w:ascii="Arial" w:hAnsi="Arial" w:cs="Arial"/>
          <w:sz w:val="22"/>
          <w:szCs w:val="22"/>
        </w:rPr>
        <w:t>ncern shown in other matters</w:t>
      </w:r>
    </w:p>
    <w:p w14:paraId="4412D555" w14:textId="77777777" w:rsidR="005C6BED" w:rsidRPr="00E25EAA" w:rsidRDefault="00FE5DEA" w:rsidP="00FE5DEA">
      <w:pPr>
        <w:numPr>
          <w:ilvl w:val="0"/>
          <w:numId w:val="14"/>
        </w:numPr>
        <w:spacing w:after="120"/>
        <w:ind w:left="357" w:hanging="357"/>
        <w:rPr>
          <w:rFonts w:ascii="Arial" w:hAnsi="Arial" w:cs="Arial"/>
          <w:sz w:val="22"/>
          <w:szCs w:val="22"/>
        </w:rPr>
      </w:pPr>
      <w:r>
        <w:rPr>
          <w:rFonts w:ascii="Arial" w:hAnsi="Arial" w:cs="Arial"/>
          <w:sz w:val="22"/>
          <w:szCs w:val="22"/>
        </w:rPr>
        <w:t>n</w:t>
      </w:r>
      <w:r w:rsidR="005C6BED" w:rsidRPr="00E25EAA">
        <w:rPr>
          <w:rFonts w:ascii="Arial" w:hAnsi="Arial" w:cs="Arial"/>
          <w:sz w:val="22"/>
          <w:szCs w:val="22"/>
        </w:rPr>
        <w:t>ext of kin refuse to follow advice regarding control of property via continuing/welfare power of attorney</w:t>
      </w:r>
    </w:p>
    <w:p w14:paraId="218EFA0B" w14:textId="77777777" w:rsidR="005C6BED" w:rsidRPr="00E25EAA" w:rsidRDefault="00FE5DEA" w:rsidP="00FE5DEA">
      <w:pPr>
        <w:numPr>
          <w:ilvl w:val="0"/>
          <w:numId w:val="14"/>
        </w:numPr>
        <w:spacing w:after="120"/>
        <w:ind w:left="357" w:hanging="357"/>
        <w:rPr>
          <w:rFonts w:ascii="Arial" w:hAnsi="Arial" w:cs="Arial"/>
          <w:sz w:val="22"/>
          <w:szCs w:val="22"/>
        </w:rPr>
      </w:pPr>
      <w:r>
        <w:rPr>
          <w:rFonts w:ascii="Arial" w:hAnsi="Arial" w:cs="Arial"/>
          <w:sz w:val="22"/>
          <w:szCs w:val="22"/>
        </w:rPr>
        <w:t>w</w:t>
      </w:r>
      <w:r w:rsidR="005C6BED" w:rsidRPr="00E25EAA">
        <w:rPr>
          <w:rFonts w:ascii="Arial" w:hAnsi="Arial" w:cs="Arial"/>
          <w:sz w:val="22"/>
          <w:szCs w:val="22"/>
        </w:rPr>
        <w:t>here care services, including residential care, are refused under clear pressure from or other potential inheritors</w:t>
      </w:r>
    </w:p>
    <w:p w14:paraId="051B3B83" w14:textId="77777777" w:rsidR="005C6BED" w:rsidRPr="00E25EAA" w:rsidRDefault="00FE5DEA" w:rsidP="00FE5DEA">
      <w:pPr>
        <w:numPr>
          <w:ilvl w:val="0"/>
          <w:numId w:val="14"/>
        </w:numPr>
        <w:spacing w:after="120"/>
        <w:ind w:left="357" w:hanging="357"/>
        <w:rPr>
          <w:rFonts w:ascii="Arial" w:hAnsi="Arial" w:cs="Arial"/>
          <w:sz w:val="22"/>
          <w:szCs w:val="22"/>
        </w:rPr>
      </w:pPr>
      <w:r>
        <w:rPr>
          <w:rFonts w:ascii="Arial" w:hAnsi="Arial" w:cs="Arial"/>
          <w:sz w:val="22"/>
          <w:szCs w:val="22"/>
        </w:rPr>
        <w:t>u</w:t>
      </w:r>
      <w:r w:rsidR="005C6BED" w:rsidRPr="00E25EAA">
        <w:rPr>
          <w:rFonts w:ascii="Arial" w:hAnsi="Arial" w:cs="Arial"/>
          <w:sz w:val="22"/>
          <w:szCs w:val="22"/>
        </w:rPr>
        <w:t>nusual purchases unrelated to the known interests of the adult at risk</w:t>
      </w:r>
    </w:p>
    <w:p w14:paraId="00C6B6F5" w14:textId="77777777" w:rsidR="005C6BED" w:rsidRDefault="005C6BED" w:rsidP="005C6BED">
      <w:pPr>
        <w:pStyle w:val="PlainText"/>
        <w:jc w:val="both"/>
        <w:rPr>
          <w:rFonts w:ascii="Arial" w:hAnsi="Arial" w:cs="Arial"/>
          <w:color w:val="FF0000"/>
          <w:sz w:val="22"/>
          <w:szCs w:val="22"/>
        </w:rPr>
      </w:pPr>
    </w:p>
    <w:p w14:paraId="6265887A" w14:textId="77777777" w:rsidR="005C6BED" w:rsidRPr="00FE5DEA" w:rsidRDefault="005C6BED" w:rsidP="005C6BED">
      <w:pPr>
        <w:pStyle w:val="PlainText"/>
        <w:jc w:val="both"/>
        <w:rPr>
          <w:rFonts w:ascii="Arial" w:hAnsi="Arial" w:cs="Arial"/>
          <w:color w:val="2E74B5"/>
          <w:sz w:val="22"/>
          <w:szCs w:val="22"/>
        </w:rPr>
      </w:pPr>
      <w:r w:rsidRPr="000E1B29">
        <w:rPr>
          <w:rFonts w:ascii="Arial" w:hAnsi="Arial" w:cs="Arial"/>
          <w:b/>
          <w:color w:val="2E74B5"/>
          <w:sz w:val="22"/>
          <w:szCs w:val="22"/>
        </w:rPr>
        <w:t>Homophobia</w:t>
      </w:r>
    </w:p>
    <w:p w14:paraId="6C31A85B" w14:textId="77777777" w:rsidR="005C6BED" w:rsidRPr="0042448F" w:rsidRDefault="005C6BED" w:rsidP="005C6BED">
      <w:pPr>
        <w:pStyle w:val="PlainText"/>
        <w:jc w:val="both"/>
        <w:rPr>
          <w:rFonts w:ascii="Arial" w:hAnsi="Arial" w:cs="Arial"/>
          <w:b/>
          <w:color w:val="FF0000"/>
          <w:sz w:val="22"/>
          <w:szCs w:val="22"/>
        </w:rPr>
      </w:pPr>
      <w:r w:rsidRPr="003B11CD">
        <w:rPr>
          <w:rFonts w:ascii="Arial" w:hAnsi="Arial" w:cs="Arial"/>
          <w:sz w:val="22"/>
          <w:szCs w:val="22"/>
          <w:lang w:val="en"/>
        </w:rPr>
        <w:t xml:space="preserve">NHSGGC in their campaign against homophobia note that “… people experiencing discrimination on the grounds of their sexuality have poorer health and that their recovery from health problems can be adversely affected”. </w:t>
      </w:r>
      <w:r w:rsidR="00FE5DEA">
        <w:rPr>
          <w:rFonts w:ascii="Arial" w:hAnsi="Arial" w:cs="Arial"/>
          <w:sz w:val="22"/>
          <w:szCs w:val="22"/>
          <w:lang w:val="en"/>
        </w:rPr>
        <w:t xml:space="preserve"> </w:t>
      </w:r>
      <w:r w:rsidRPr="003B11CD">
        <w:rPr>
          <w:rFonts w:ascii="Arial" w:hAnsi="Arial" w:cs="Arial"/>
          <w:sz w:val="22"/>
          <w:szCs w:val="22"/>
          <w:lang w:val="en"/>
        </w:rPr>
        <w:t>Stonewall provide information on recognising and reporting homophobic and transphobic hate crime.</w:t>
      </w:r>
      <w:r>
        <w:rPr>
          <w:rFonts w:ascii="Helvetica" w:hAnsi="Helvetica"/>
          <w:color w:val="FF0000"/>
          <w:lang w:val="en"/>
        </w:rPr>
        <w:t xml:space="preserve"> </w:t>
      </w:r>
      <w:hyperlink r:id="rId7" w:history="1">
        <w:r w:rsidRPr="001E6DD2">
          <w:rPr>
            <w:rStyle w:val="Hyperlink"/>
            <w:rFonts w:ascii="Helvetica" w:hAnsi="Helvetica"/>
            <w:lang w:val="en"/>
          </w:rPr>
          <w:t>Click here</w:t>
        </w:r>
      </w:hyperlink>
    </w:p>
    <w:p w14:paraId="48148FE9" w14:textId="77777777" w:rsidR="005C6BED" w:rsidRPr="00E25EAA" w:rsidRDefault="005C6BED" w:rsidP="005C6BED">
      <w:pPr>
        <w:pStyle w:val="PlainText"/>
        <w:jc w:val="both"/>
        <w:rPr>
          <w:rFonts w:ascii="Arial" w:hAnsi="Arial" w:cs="Arial"/>
          <w:sz w:val="22"/>
          <w:szCs w:val="22"/>
        </w:rPr>
      </w:pPr>
    </w:p>
    <w:p w14:paraId="57E1CA5D" w14:textId="77777777" w:rsidR="005C6BED" w:rsidRDefault="005C6BED" w:rsidP="005C6BED">
      <w:pPr>
        <w:pStyle w:val="PlainText"/>
        <w:jc w:val="both"/>
        <w:rPr>
          <w:rFonts w:ascii="Arial" w:hAnsi="Arial" w:cs="Arial"/>
          <w:sz w:val="22"/>
          <w:szCs w:val="22"/>
        </w:rPr>
      </w:pPr>
      <w:r w:rsidRPr="00F81A9C">
        <w:rPr>
          <w:rFonts w:ascii="Arial" w:hAnsi="Arial" w:cs="Arial"/>
          <w:b/>
          <w:color w:val="2E74B5"/>
          <w:sz w:val="22"/>
          <w:szCs w:val="22"/>
        </w:rPr>
        <w:t>Sexual Harm</w:t>
      </w:r>
      <w:r w:rsidRPr="00E25EAA">
        <w:rPr>
          <w:rFonts w:ascii="Arial" w:hAnsi="Arial" w:cs="Arial"/>
          <w:b/>
          <w:sz w:val="22"/>
          <w:szCs w:val="22"/>
        </w:rPr>
        <w:t xml:space="preserve"> </w:t>
      </w:r>
      <w:r w:rsidRPr="00E25EAA">
        <w:rPr>
          <w:rFonts w:ascii="Arial" w:hAnsi="Arial" w:cs="Arial"/>
          <w:sz w:val="22"/>
          <w:szCs w:val="22"/>
        </w:rPr>
        <w:t>– involving activity of a sexual nature where the adult at risk cannot or does</w:t>
      </w:r>
      <w:r w:rsidRPr="00E25EAA">
        <w:rPr>
          <w:rFonts w:ascii="Arial" w:hAnsi="Arial" w:cs="Arial"/>
          <w:b/>
          <w:sz w:val="22"/>
          <w:szCs w:val="22"/>
        </w:rPr>
        <w:t xml:space="preserve"> </w:t>
      </w:r>
      <w:r w:rsidR="00FE5DEA">
        <w:rPr>
          <w:rFonts w:ascii="Arial" w:hAnsi="Arial" w:cs="Arial"/>
          <w:sz w:val="22"/>
          <w:szCs w:val="22"/>
        </w:rPr>
        <w:t xml:space="preserve">not give consent </w:t>
      </w:r>
    </w:p>
    <w:p w14:paraId="0C1D4122" w14:textId="77777777" w:rsidR="00FE5DEA" w:rsidRPr="00E25EAA" w:rsidRDefault="00FE5DEA" w:rsidP="00FE5DEA">
      <w:pPr>
        <w:pStyle w:val="PlainText"/>
        <w:spacing w:after="120"/>
        <w:jc w:val="both"/>
        <w:rPr>
          <w:rFonts w:ascii="Arial" w:hAnsi="Arial" w:cs="Arial"/>
          <w:sz w:val="22"/>
          <w:szCs w:val="22"/>
        </w:rPr>
      </w:pPr>
      <w:r>
        <w:rPr>
          <w:rFonts w:ascii="Arial" w:hAnsi="Arial" w:cs="Arial"/>
          <w:sz w:val="22"/>
          <w:szCs w:val="22"/>
        </w:rPr>
        <w:t>For example,</w:t>
      </w:r>
    </w:p>
    <w:p w14:paraId="595865AE" w14:textId="77777777" w:rsidR="005C6BED" w:rsidRPr="00E25EAA" w:rsidRDefault="00FE5DEA" w:rsidP="00FE5DEA">
      <w:pPr>
        <w:pStyle w:val="PlainText"/>
        <w:numPr>
          <w:ilvl w:val="0"/>
          <w:numId w:val="5"/>
        </w:numPr>
        <w:spacing w:after="120"/>
        <w:rPr>
          <w:rFonts w:ascii="Arial" w:hAnsi="Arial" w:cs="Arial"/>
          <w:sz w:val="22"/>
          <w:szCs w:val="22"/>
        </w:rPr>
      </w:pPr>
      <w:r>
        <w:rPr>
          <w:rFonts w:ascii="Arial" w:hAnsi="Arial" w:cs="Arial"/>
          <w:sz w:val="22"/>
          <w:szCs w:val="22"/>
        </w:rPr>
        <w:t>i</w:t>
      </w:r>
      <w:r w:rsidR="005C6BED" w:rsidRPr="00E25EAA">
        <w:rPr>
          <w:rFonts w:ascii="Arial" w:hAnsi="Arial" w:cs="Arial"/>
          <w:sz w:val="22"/>
          <w:szCs w:val="22"/>
        </w:rPr>
        <w:t>ncest</w:t>
      </w:r>
    </w:p>
    <w:p w14:paraId="2F41A41F" w14:textId="77777777" w:rsidR="005C6BED" w:rsidRPr="00E25EAA" w:rsidRDefault="00FE5DEA" w:rsidP="00FE5DEA">
      <w:pPr>
        <w:pStyle w:val="PlainText"/>
        <w:numPr>
          <w:ilvl w:val="0"/>
          <w:numId w:val="5"/>
        </w:numPr>
        <w:spacing w:after="120"/>
        <w:rPr>
          <w:rFonts w:ascii="Arial" w:hAnsi="Arial" w:cs="Arial"/>
          <w:sz w:val="22"/>
          <w:szCs w:val="22"/>
        </w:rPr>
      </w:pPr>
      <w:r>
        <w:rPr>
          <w:rFonts w:ascii="Arial" w:hAnsi="Arial" w:cs="Arial"/>
          <w:sz w:val="22"/>
          <w:szCs w:val="22"/>
        </w:rPr>
        <w:t>r</w:t>
      </w:r>
      <w:r w:rsidR="005C6BED" w:rsidRPr="00E25EAA">
        <w:rPr>
          <w:rFonts w:ascii="Arial" w:hAnsi="Arial" w:cs="Arial"/>
          <w:sz w:val="22"/>
          <w:szCs w:val="22"/>
        </w:rPr>
        <w:t>ape</w:t>
      </w:r>
    </w:p>
    <w:p w14:paraId="0441FFEC" w14:textId="77777777" w:rsidR="005C6BED" w:rsidRPr="00E25EAA" w:rsidRDefault="00FE5DEA" w:rsidP="00FE5DEA">
      <w:pPr>
        <w:pStyle w:val="PlainText"/>
        <w:numPr>
          <w:ilvl w:val="0"/>
          <w:numId w:val="5"/>
        </w:numPr>
        <w:spacing w:after="120"/>
        <w:rPr>
          <w:rFonts w:ascii="Arial" w:hAnsi="Arial" w:cs="Arial"/>
          <w:sz w:val="22"/>
          <w:szCs w:val="22"/>
        </w:rPr>
      </w:pPr>
      <w:r>
        <w:rPr>
          <w:rFonts w:ascii="Arial" w:hAnsi="Arial" w:cs="Arial"/>
          <w:sz w:val="22"/>
          <w:szCs w:val="22"/>
        </w:rPr>
        <w:t>a</w:t>
      </w:r>
      <w:r w:rsidR="005C6BED" w:rsidRPr="00E25EAA">
        <w:rPr>
          <w:rFonts w:ascii="Arial" w:hAnsi="Arial" w:cs="Arial"/>
          <w:sz w:val="22"/>
          <w:szCs w:val="22"/>
        </w:rPr>
        <w:t>cts of gross indecency</w:t>
      </w:r>
    </w:p>
    <w:p w14:paraId="7303BF39" w14:textId="77777777" w:rsidR="005C6BED" w:rsidRPr="00E25EAA" w:rsidRDefault="00FE5DEA" w:rsidP="00FE5DEA">
      <w:pPr>
        <w:numPr>
          <w:ilvl w:val="0"/>
          <w:numId w:val="9"/>
        </w:numPr>
        <w:spacing w:after="120"/>
        <w:rPr>
          <w:rFonts w:ascii="Arial" w:hAnsi="Arial" w:cs="Arial"/>
          <w:sz w:val="22"/>
          <w:szCs w:val="22"/>
        </w:rPr>
      </w:pPr>
      <w:r>
        <w:rPr>
          <w:rFonts w:ascii="Arial" w:hAnsi="Arial" w:cs="Arial"/>
          <w:sz w:val="22"/>
          <w:szCs w:val="22"/>
        </w:rPr>
        <w:t>s</w:t>
      </w:r>
      <w:r w:rsidR="005C6BED" w:rsidRPr="00E25EAA">
        <w:rPr>
          <w:rFonts w:ascii="Arial" w:hAnsi="Arial" w:cs="Arial"/>
          <w:sz w:val="22"/>
          <w:szCs w:val="22"/>
        </w:rPr>
        <w:t xml:space="preserve">exual </w:t>
      </w:r>
      <w:r>
        <w:rPr>
          <w:rFonts w:ascii="Arial" w:hAnsi="Arial" w:cs="Arial"/>
          <w:sz w:val="22"/>
          <w:szCs w:val="22"/>
        </w:rPr>
        <w:t>h</w:t>
      </w:r>
      <w:r w:rsidR="005C6BED">
        <w:rPr>
          <w:rFonts w:ascii="Arial" w:hAnsi="Arial" w:cs="Arial"/>
          <w:sz w:val="22"/>
          <w:szCs w:val="22"/>
        </w:rPr>
        <w:t>arm</w:t>
      </w:r>
      <w:r w:rsidR="005C6BED" w:rsidRPr="00E25EAA">
        <w:rPr>
          <w:rFonts w:ascii="Arial" w:hAnsi="Arial" w:cs="Arial"/>
          <w:sz w:val="22"/>
          <w:szCs w:val="22"/>
        </w:rPr>
        <w:t xml:space="preserve"> can occur when adults at risk of harm are involved in sexual relationships or activities which they have not consented to or are pressured into consenti</w:t>
      </w:r>
      <w:r>
        <w:rPr>
          <w:rFonts w:ascii="Arial" w:hAnsi="Arial" w:cs="Arial"/>
          <w:sz w:val="22"/>
          <w:szCs w:val="22"/>
        </w:rPr>
        <w:t>ng to or they cannot understand</w:t>
      </w:r>
    </w:p>
    <w:p w14:paraId="71CBDA47" w14:textId="77777777" w:rsidR="005C6BED" w:rsidRDefault="00FE5DEA" w:rsidP="00FE5DEA">
      <w:pPr>
        <w:numPr>
          <w:ilvl w:val="0"/>
          <w:numId w:val="9"/>
        </w:numPr>
        <w:spacing w:after="120"/>
        <w:rPr>
          <w:rFonts w:ascii="Arial" w:hAnsi="Arial" w:cs="Arial"/>
          <w:sz w:val="22"/>
          <w:szCs w:val="22"/>
        </w:rPr>
      </w:pPr>
      <w:r>
        <w:rPr>
          <w:rFonts w:ascii="Arial" w:hAnsi="Arial" w:cs="Arial"/>
          <w:sz w:val="22"/>
          <w:szCs w:val="22"/>
        </w:rPr>
        <w:t>s</w:t>
      </w:r>
      <w:r w:rsidR="005C6BED" w:rsidRPr="00E25EAA">
        <w:rPr>
          <w:rFonts w:ascii="Arial" w:hAnsi="Arial" w:cs="Arial"/>
          <w:sz w:val="22"/>
          <w:szCs w:val="22"/>
        </w:rPr>
        <w:t>uch activities could include unwanted sexual contact such as rape or incest, inappropriate touching including sexual harassment either verbal or physical, indecent exposure, displaying pornographic material and inappropriate sexual material</w:t>
      </w:r>
    </w:p>
    <w:p w14:paraId="3481B747" w14:textId="77777777" w:rsidR="005C6BED" w:rsidRDefault="00FE5DEA" w:rsidP="00FE5DEA">
      <w:pPr>
        <w:numPr>
          <w:ilvl w:val="0"/>
          <w:numId w:val="9"/>
        </w:numPr>
        <w:rPr>
          <w:rFonts w:ascii="Arial" w:hAnsi="Arial" w:cs="Arial"/>
          <w:sz w:val="22"/>
          <w:szCs w:val="22"/>
        </w:rPr>
      </w:pPr>
      <w:r>
        <w:rPr>
          <w:rFonts w:ascii="Arial" w:hAnsi="Arial" w:cs="Arial"/>
          <w:sz w:val="22"/>
          <w:szCs w:val="22"/>
        </w:rPr>
        <w:t>e</w:t>
      </w:r>
      <w:r w:rsidR="005C6BED" w:rsidRPr="003B11CD">
        <w:rPr>
          <w:rFonts w:ascii="Arial" w:hAnsi="Arial" w:cs="Arial"/>
          <w:sz w:val="22"/>
          <w:szCs w:val="22"/>
        </w:rPr>
        <w:t xml:space="preserve">xploitation through prostitution. </w:t>
      </w:r>
      <w:r>
        <w:rPr>
          <w:rFonts w:ascii="Arial" w:hAnsi="Arial" w:cs="Arial"/>
          <w:sz w:val="22"/>
          <w:szCs w:val="22"/>
        </w:rPr>
        <w:t xml:space="preserve"> </w:t>
      </w:r>
      <w:r w:rsidR="005C6BED" w:rsidRPr="003B11CD">
        <w:rPr>
          <w:rFonts w:ascii="Arial" w:hAnsi="Arial" w:cs="Arial"/>
          <w:sz w:val="22"/>
          <w:szCs w:val="22"/>
        </w:rPr>
        <w:t>This includes women with a learning disability who may be subject to exp</w:t>
      </w:r>
      <w:r>
        <w:rPr>
          <w:rFonts w:ascii="Arial" w:hAnsi="Arial" w:cs="Arial"/>
          <w:sz w:val="22"/>
          <w:szCs w:val="22"/>
        </w:rPr>
        <w:t>loitation through prostitution</w:t>
      </w:r>
    </w:p>
    <w:p w14:paraId="6F60DE68" w14:textId="77777777" w:rsidR="00FE5DEA" w:rsidRDefault="00FE5DEA" w:rsidP="00FE5DEA">
      <w:pPr>
        <w:rPr>
          <w:rFonts w:ascii="Arial" w:hAnsi="Arial" w:cs="Arial"/>
          <w:sz w:val="22"/>
          <w:szCs w:val="22"/>
        </w:rPr>
      </w:pPr>
    </w:p>
    <w:p w14:paraId="72411DC9" w14:textId="77777777" w:rsidR="00C768EB" w:rsidRDefault="00C768EB" w:rsidP="00FE5DEA">
      <w:pPr>
        <w:rPr>
          <w:rFonts w:ascii="Arial" w:hAnsi="Arial" w:cs="Arial"/>
          <w:sz w:val="22"/>
          <w:szCs w:val="22"/>
        </w:rPr>
      </w:pPr>
    </w:p>
    <w:p w14:paraId="47209856" w14:textId="77777777" w:rsidR="00C768EB" w:rsidRPr="00FE5DEA" w:rsidRDefault="00C768EB" w:rsidP="00FE5DEA">
      <w:pPr>
        <w:rPr>
          <w:rFonts w:ascii="Arial" w:hAnsi="Arial" w:cs="Arial"/>
          <w:sz w:val="22"/>
          <w:szCs w:val="22"/>
        </w:rPr>
      </w:pPr>
    </w:p>
    <w:p w14:paraId="14D3A70A" w14:textId="77777777" w:rsidR="00296CFC" w:rsidRDefault="00296CFC" w:rsidP="00FE5DEA">
      <w:pPr>
        <w:rPr>
          <w:rFonts w:ascii="Arial" w:hAnsi="Arial" w:cs="Arial"/>
          <w:b/>
          <w:color w:val="2E74B5"/>
          <w:sz w:val="22"/>
          <w:szCs w:val="22"/>
        </w:rPr>
      </w:pPr>
    </w:p>
    <w:p w14:paraId="428C2F97" w14:textId="170A94AA" w:rsidR="00296CFC" w:rsidRPr="00FE5DEA" w:rsidRDefault="005C6BED" w:rsidP="00FE5DEA">
      <w:pPr>
        <w:rPr>
          <w:rFonts w:ascii="Arial" w:hAnsi="Arial" w:cs="Arial"/>
          <w:b/>
          <w:color w:val="2E74B5"/>
          <w:sz w:val="22"/>
          <w:szCs w:val="22"/>
        </w:rPr>
      </w:pPr>
      <w:r w:rsidRPr="000E1B29">
        <w:rPr>
          <w:rFonts w:ascii="Arial" w:hAnsi="Arial" w:cs="Arial"/>
          <w:b/>
          <w:color w:val="2E74B5"/>
          <w:sz w:val="22"/>
          <w:szCs w:val="22"/>
        </w:rPr>
        <w:lastRenderedPageBreak/>
        <w:t>Physical indicators of sexual harm:</w:t>
      </w:r>
    </w:p>
    <w:p w14:paraId="17E4E5AE" w14:textId="77777777" w:rsidR="005C6BED" w:rsidRPr="00283987" w:rsidRDefault="005C6BED" w:rsidP="00FE5DEA">
      <w:pPr>
        <w:spacing w:after="120"/>
        <w:rPr>
          <w:rFonts w:ascii="Arial" w:hAnsi="Arial" w:cs="Arial"/>
          <w:sz w:val="22"/>
          <w:szCs w:val="22"/>
        </w:rPr>
      </w:pPr>
      <w:r w:rsidRPr="00283987">
        <w:rPr>
          <w:rFonts w:ascii="Arial" w:hAnsi="Arial" w:cs="Arial"/>
          <w:sz w:val="22"/>
          <w:szCs w:val="22"/>
        </w:rPr>
        <w:t xml:space="preserve">The possibility that the following behaviour or injury could be </w:t>
      </w:r>
      <w:proofErr w:type="gramStart"/>
      <w:r w:rsidRPr="00283987">
        <w:rPr>
          <w:rFonts w:ascii="Arial" w:hAnsi="Arial" w:cs="Arial"/>
          <w:sz w:val="22"/>
          <w:szCs w:val="22"/>
        </w:rPr>
        <w:t>as a result of</w:t>
      </w:r>
      <w:proofErr w:type="gramEnd"/>
      <w:r w:rsidRPr="00283987">
        <w:rPr>
          <w:rFonts w:ascii="Arial" w:hAnsi="Arial" w:cs="Arial"/>
          <w:sz w:val="22"/>
          <w:szCs w:val="22"/>
        </w:rPr>
        <w:t xml:space="preserve"> the Adult at Risk of Harm normal observed behaviour over a substantial period of time should always be taken into account. </w:t>
      </w:r>
      <w:r w:rsidR="00FE5DEA">
        <w:rPr>
          <w:rFonts w:ascii="Arial" w:hAnsi="Arial" w:cs="Arial"/>
          <w:sz w:val="22"/>
          <w:szCs w:val="22"/>
        </w:rPr>
        <w:t xml:space="preserve"> </w:t>
      </w:r>
      <w:r w:rsidRPr="00283987">
        <w:rPr>
          <w:rFonts w:ascii="Arial" w:hAnsi="Arial" w:cs="Arial"/>
          <w:sz w:val="22"/>
          <w:szCs w:val="22"/>
        </w:rPr>
        <w:t xml:space="preserve">It is </w:t>
      </w:r>
      <w:r w:rsidR="00FE5DEA">
        <w:rPr>
          <w:rFonts w:ascii="Arial" w:hAnsi="Arial" w:cs="Arial"/>
          <w:sz w:val="22"/>
          <w:szCs w:val="22"/>
        </w:rPr>
        <w:t>noted changes in an Adult at Risk of H</w:t>
      </w:r>
      <w:r w:rsidRPr="00283987">
        <w:rPr>
          <w:rFonts w:ascii="Arial" w:hAnsi="Arial" w:cs="Arial"/>
          <w:sz w:val="22"/>
          <w:szCs w:val="22"/>
        </w:rPr>
        <w:t>arms out with their normal behaviour that is significant not the presence of the following in isolation</w:t>
      </w:r>
    </w:p>
    <w:p w14:paraId="434C0B9E" w14:textId="77777777" w:rsidR="005C6BED" w:rsidRPr="00E25EAA" w:rsidRDefault="00FE5DEA" w:rsidP="00FE5DEA">
      <w:pPr>
        <w:numPr>
          <w:ilvl w:val="0"/>
          <w:numId w:val="10"/>
        </w:numPr>
        <w:spacing w:after="120"/>
        <w:rPr>
          <w:rFonts w:ascii="Arial" w:hAnsi="Arial" w:cs="Arial"/>
          <w:sz w:val="22"/>
          <w:szCs w:val="22"/>
        </w:rPr>
      </w:pPr>
      <w:r>
        <w:rPr>
          <w:rFonts w:ascii="Arial" w:hAnsi="Arial" w:cs="Arial"/>
          <w:sz w:val="22"/>
          <w:szCs w:val="22"/>
        </w:rPr>
        <w:t>adult aversion to being touched</w:t>
      </w:r>
    </w:p>
    <w:p w14:paraId="57668A35" w14:textId="77777777" w:rsidR="005C6BED" w:rsidRPr="00E25EAA" w:rsidRDefault="00FE5DEA" w:rsidP="00FE5DEA">
      <w:pPr>
        <w:numPr>
          <w:ilvl w:val="0"/>
          <w:numId w:val="10"/>
        </w:numPr>
        <w:spacing w:after="120"/>
        <w:rPr>
          <w:rFonts w:ascii="Arial" w:hAnsi="Arial" w:cs="Arial"/>
          <w:sz w:val="22"/>
          <w:szCs w:val="22"/>
        </w:rPr>
      </w:pPr>
      <w:r>
        <w:rPr>
          <w:rFonts w:ascii="Arial" w:hAnsi="Arial" w:cs="Arial"/>
          <w:sz w:val="22"/>
          <w:szCs w:val="22"/>
        </w:rPr>
        <w:t>t</w:t>
      </w:r>
      <w:r w:rsidR="005C6BED" w:rsidRPr="00E25EAA">
        <w:rPr>
          <w:rFonts w:ascii="Arial" w:hAnsi="Arial" w:cs="Arial"/>
          <w:sz w:val="22"/>
          <w:szCs w:val="22"/>
        </w:rPr>
        <w:t>endency to withdraw and spend time in isolation</w:t>
      </w:r>
    </w:p>
    <w:p w14:paraId="13D0FCFB" w14:textId="77777777" w:rsidR="005C6BED" w:rsidRPr="00E25EAA" w:rsidRDefault="00FE5DEA" w:rsidP="00FE5DEA">
      <w:pPr>
        <w:numPr>
          <w:ilvl w:val="0"/>
          <w:numId w:val="10"/>
        </w:numPr>
        <w:spacing w:after="120"/>
        <w:rPr>
          <w:rFonts w:ascii="Arial" w:hAnsi="Arial" w:cs="Arial"/>
          <w:sz w:val="22"/>
          <w:szCs w:val="22"/>
        </w:rPr>
      </w:pPr>
      <w:r>
        <w:rPr>
          <w:rFonts w:ascii="Arial" w:hAnsi="Arial" w:cs="Arial"/>
          <w:sz w:val="22"/>
          <w:szCs w:val="22"/>
        </w:rPr>
        <w:t>d</w:t>
      </w:r>
      <w:r w:rsidR="005C6BED" w:rsidRPr="00E25EAA">
        <w:rPr>
          <w:rFonts w:ascii="Arial" w:hAnsi="Arial" w:cs="Arial"/>
          <w:sz w:val="22"/>
          <w:szCs w:val="22"/>
        </w:rPr>
        <w:t xml:space="preserve">eliberate </w:t>
      </w:r>
      <w:r w:rsidRPr="00E25EAA">
        <w:rPr>
          <w:rFonts w:ascii="Arial" w:hAnsi="Arial" w:cs="Arial"/>
          <w:sz w:val="22"/>
          <w:szCs w:val="22"/>
        </w:rPr>
        <w:t>self-harm</w:t>
      </w:r>
    </w:p>
    <w:p w14:paraId="5385E7F9" w14:textId="77777777" w:rsidR="005C6BED" w:rsidRPr="00E25EAA" w:rsidRDefault="00FE5DEA" w:rsidP="00FE5DEA">
      <w:pPr>
        <w:numPr>
          <w:ilvl w:val="0"/>
          <w:numId w:val="10"/>
        </w:numPr>
        <w:spacing w:after="120"/>
        <w:rPr>
          <w:rFonts w:ascii="Arial" w:hAnsi="Arial" w:cs="Arial"/>
          <w:b/>
          <w:sz w:val="22"/>
          <w:szCs w:val="22"/>
        </w:rPr>
      </w:pPr>
      <w:r>
        <w:rPr>
          <w:rFonts w:ascii="Arial" w:hAnsi="Arial" w:cs="Arial"/>
          <w:sz w:val="22"/>
          <w:szCs w:val="22"/>
        </w:rPr>
        <w:t>d</w:t>
      </w:r>
      <w:r w:rsidR="005C6BED" w:rsidRPr="00E25EAA">
        <w:rPr>
          <w:rFonts w:ascii="Arial" w:hAnsi="Arial" w:cs="Arial"/>
          <w:sz w:val="22"/>
          <w:szCs w:val="22"/>
        </w:rPr>
        <w:t>epression and withdrawal</w:t>
      </w:r>
    </w:p>
    <w:p w14:paraId="53211D8A" w14:textId="77777777" w:rsidR="005C6BED" w:rsidRPr="00E25EAA" w:rsidRDefault="00FE5DEA" w:rsidP="00FE5DEA">
      <w:pPr>
        <w:numPr>
          <w:ilvl w:val="0"/>
          <w:numId w:val="10"/>
        </w:numPr>
        <w:spacing w:after="120"/>
        <w:rPr>
          <w:rFonts w:ascii="Arial" w:hAnsi="Arial" w:cs="Arial"/>
          <w:b/>
          <w:sz w:val="22"/>
          <w:szCs w:val="22"/>
        </w:rPr>
      </w:pPr>
      <w:r>
        <w:rPr>
          <w:rFonts w:ascii="Arial" w:hAnsi="Arial" w:cs="Arial"/>
          <w:sz w:val="22"/>
          <w:szCs w:val="22"/>
        </w:rPr>
        <w:t>w</w:t>
      </w:r>
      <w:r w:rsidR="005C6BED" w:rsidRPr="00E25EAA">
        <w:rPr>
          <w:rFonts w:ascii="Arial" w:hAnsi="Arial" w:cs="Arial"/>
          <w:sz w:val="22"/>
          <w:szCs w:val="22"/>
        </w:rPr>
        <w:t>etting or soiling, day or night</w:t>
      </w:r>
    </w:p>
    <w:p w14:paraId="3877080E" w14:textId="77777777" w:rsidR="005C6BED" w:rsidRPr="00E25EAA" w:rsidRDefault="00FE5DEA" w:rsidP="00FE5DEA">
      <w:pPr>
        <w:numPr>
          <w:ilvl w:val="0"/>
          <w:numId w:val="10"/>
        </w:numPr>
        <w:spacing w:after="120"/>
        <w:rPr>
          <w:rFonts w:ascii="Arial" w:hAnsi="Arial" w:cs="Arial"/>
          <w:b/>
          <w:sz w:val="22"/>
          <w:szCs w:val="22"/>
        </w:rPr>
      </w:pPr>
      <w:r>
        <w:rPr>
          <w:rFonts w:ascii="Arial" w:hAnsi="Arial" w:cs="Arial"/>
          <w:sz w:val="22"/>
          <w:szCs w:val="22"/>
        </w:rPr>
        <w:t>s</w:t>
      </w:r>
      <w:r w:rsidR="005C6BED" w:rsidRPr="00E25EAA">
        <w:rPr>
          <w:rFonts w:ascii="Arial" w:hAnsi="Arial" w:cs="Arial"/>
          <w:sz w:val="22"/>
          <w:szCs w:val="22"/>
        </w:rPr>
        <w:t>leep disturbances or nightmares</w:t>
      </w:r>
    </w:p>
    <w:p w14:paraId="497CE185" w14:textId="77777777" w:rsidR="005C6BED" w:rsidRPr="00E25EAA" w:rsidRDefault="00FE5DEA" w:rsidP="00FE5DEA">
      <w:pPr>
        <w:numPr>
          <w:ilvl w:val="0"/>
          <w:numId w:val="10"/>
        </w:numPr>
        <w:spacing w:after="120"/>
        <w:rPr>
          <w:rFonts w:ascii="Arial" w:hAnsi="Arial" w:cs="Arial"/>
          <w:b/>
          <w:sz w:val="22"/>
          <w:szCs w:val="22"/>
        </w:rPr>
      </w:pPr>
      <w:r>
        <w:rPr>
          <w:rFonts w:ascii="Arial" w:hAnsi="Arial" w:cs="Arial"/>
          <w:sz w:val="22"/>
          <w:szCs w:val="22"/>
        </w:rPr>
        <w:t>a</w:t>
      </w:r>
      <w:r w:rsidR="005C6BED" w:rsidRPr="00E25EAA">
        <w:rPr>
          <w:rFonts w:ascii="Arial" w:hAnsi="Arial" w:cs="Arial"/>
          <w:sz w:val="22"/>
          <w:szCs w:val="22"/>
        </w:rPr>
        <w:t>norexia or bulimia</w:t>
      </w:r>
    </w:p>
    <w:p w14:paraId="56E47C63" w14:textId="77777777" w:rsidR="005C6BED" w:rsidRPr="00E25EAA" w:rsidRDefault="00FE5DEA" w:rsidP="00FE5DEA">
      <w:pPr>
        <w:numPr>
          <w:ilvl w:val="0"/>
          <w:numId w:val="10"/>
        </w:numPr>
        <w:spacing w:after="120"/>
        <w:rPr>
          <w:rFonts w:ascii="Arial" w:hAnsi="Arial" w:cs="Arial"/>
          <w:b/>
          <w:sz w:val="22"/>
          <w:szCs w:val="22"/>
        </w:rPr>
      </w:pPr>
      <w:r>
        <w:rPr>
          <w:rFonts w:ascii="Arial" w:hAnsi="Arial" w:cs="Arial"/>
          <w:sz w:val="22"/>
          <w:szCs w:val="22"/>
        </w:rPr>
        <w:t>u</w:t>
      </w:r>
      <w:r w:rsidR="005C6BED" w:rsidRPr="00E25EAA">
        <w:rPr>
          <w:rFonts w:ascii="Arial" w:hAnsi="Arial" w:cs="Arial"/>
          <w:sz w:val="22"/>
          <w:szCs w:val="22"/>
        </w:rPr>
        <w:t>nexplained pregnancy</w:t>
      </w:r>
    </w:p>
    <w:p w14:paraId="1684D056" w14:textId="77777777" w:rsidR="005C6BED" w:rsidRPr="00E25EAA" w:rsidRDefault="00FE5DEA" w:rsidP="00FE5DEA">
      <w:pPr>
        <w:numPr>
          <w:ilvl w:val="0"/>
          <w:numId w:val="10"/>
        </w:numPr>
        <w:ind w:left="357" w:hanging="357"/>
        <w:rPr>
          <w:rFonts w:ascii="Arial" w:hAnsi="Arial" w:cs="Arial"/>
          <w:b/>
          <w:sz w:val="22"/>
          <w:szCs w:val="22"/>
        </w:rPr>
      </w:pPr>
      <w:r>
        <w:rPr>
          <w:rFonts w:ascii="Arial" w:hAnsi="Arial" w:cs="Arial"/>
          <w:sz w:val="22"/>
          <w:szCs w:val="22"/>
        </w:rPr>
        <w:t>p</w:t>
      </w:r>
      <w:r w:rsidR="005C6BED" w:rsidRPr="00E25EAA">
        <w:rPr>
          <w:rFonts w:ascii="Arial" w:hAnsi="Arial" w:cs="Arial"/>
          <w:sz w:val="22"/>
          <w:szCs w:val="22"/>
        </w:rPr>
        <w:t>hobias or panic attacks</w:t>
      </w:r>
    </w:p>
    <w:p w14:paraId="00393C14" w14:textId="77777777" w:rsidR="005C6BED" w:rsidRPr="00E25EAA" w:rsidRDefault="005C6BED" w:rsidP="00FE5DEA">
      <w:pPr>
        <w:rPr>
          <w:rFonts w:ascii="Arial" w:hAnsi="Arial" w:cs="Arial"/>
          <w:b/>
          <w:sz w:val="22"/>
          <w:szCs w:val="22"/>
        </w:rPr>
      </w:pPr>
    </w:p>
    <w:p w14:paraId="2EC26DA9" w14:textId="77777777" w:rsidR="005C6BED" w:rsidRPr="000E1B29" w:rsidRDefault="005C6BED" w:rsidP="00FE5DEA">
      <w:pPr>
        <w:spacing w:after="120"/>
        <w:rPr>
          <w:rFonts w:ascii="Arial" w:hAnsi="Arial" w:cs="Arial"/>
          <w:color w:val="2E74B5"/>
          <w:sz w:val="22"/>
          <w:szCs w:val="22"/>
        </w:rPr>
      </w:pPr>
      <w:r w:rsidRPr="000E1B29">
        <w:rPr>
          <w:rFonts w:ascii="Arial" w:hAnsi="Arial" w:cs="Arial"/>
          <w:color w:val="2E74B5"/>
          <w:sz w:val="22"/>
          <w:szCs w:val="22"/>
        </w:rPr>
        <w:t>The following are more specific indicators:</w:t>
      </w:r>
    </w:p>
    <w:p w14:paraId="73F5AE2E" w14:textId="77777777" w:rsidR="005C6BED" w:rsidRPr="00E25EAA" w:rsidRDefault="00FE5DEA" w:rsidP="00FE5DEA">
      <w:pPr>
        <w:numPr>
          <w:ilvl w:val="0"/>
          <w:numId w:val="15"/>
        </w:numPr>
        <w:spacing w:after="120"/>
        <w:rPr>
          <w:rFonts w:ascii="Arial" w:hAnsi="Arial" w:cs="Arial"/>
          <w:b/>
          <w:sz w:val="22"/>
          <w:szCs w:val="22"/>
        </w:rPr>
      </w:pPr>
      <w:r>
        <w:rPr>
          <w:rFonts w:ascii="Arial" w:hAnsi="Arial" w:cs="Arial"/>
          <w:sz w:val="22"/>
          <w:szCs w:val="22"/>
        </w:rPr>
        <w:t>r</w:t>
      </w:r>
      <w:r w:rsidR="005C6BED" w:rsidRPr="00E25EAA">
        <w:rPr>
          <w:rFonts w:ascii="Arial" w:hAnsi="Arial" w:cs="Arial"/>
          <w:sz w:val="22"/>
          <w:szCs w:val="22"/>
        </w:rPr>
        <w:t>ecurrent illnesses, especially venereal disease</w:t>
      </w:r>
    </w:p>
    <w:p w14:paraId="3328155F" w14:textId="77777777" w:rsidR="005C6BED" w:rsidRPr="00E25EAA" w:rsidRDefault="00FE5DEA" w:rsidP="00FE5DEA">
      <w:pPr>
        <w:numPr>
          <w:ilvl w:val="0"/>
          <w:numId w:val="10"/>
        </w:numPr>
        <w:spacing w:after="120"/>
        <w:rPr>
          <w:rFonts w:ascii="Arial" w:hAnsi="Arial" w:cs="Arial"/>
          <w:b/>
          <w:sz w:val="22"/>
          <w:szCs w:val="22"/>
        </w:rPr>
      </w:pPr>
      <w:r>
        <w:rPr>
          <w:rFonts w:ascii="Arial" w:hAnsi="Arial" w:cs="Arial"/>
          <w:sz w:val="22"/>
          <w:szCs w:val="22"/>
        </w:rPr>
        <w:t>i</w:t>
      </w:r>
      <w:r w:rsidR="005C6BED" w:rsidRPr="00E25EAA">
        <w:rPr>
          <w:rFonts w:ascii="Arial" w:hAnsi="Arial" w:cs="Arial"/>
          <w:sz w:val="22"/>
          <w:szCs w:val="22"/>
        </w:rPr>
        <w:t>njuries in genital area</w:t>
      </w:r>
    </w:p>
    <w:p w14:paraId="23C89E54" w14:textId="77777777" w:rsidR="005C6BED" w:rsidRPr="00E25EAA" w:rsidRDefault="00FE5DEA" w:rsidP="00FE5DEA">
      <w:pPr>
        <w:numPr>
          <w:ilvl w:val="0"/>
          <w:numId w:val="10"/>
        </w:numPr>
        <w:spacing w:after="120"/>
        <w:rPr>
          <w:rFonts w:ascii="Arial" w:hAnsi="Arial" w:cs="Arial"/>
          <w:b/>
          <w:sz w:val="22"/>
          <w:szCs w:val="22"/>
        </w:rPr>
      </w:pPr>
      <w:r>
        <w:rPr>
          <w:rFonts w:ascii="Arial" w:hAnsi="Arial" w:cs="Arial"/>
          <w:sz w:val="22"/>
          <w:szCs w:val="22"/>
        </w:rPr>
        <w:t>i</w:t>
      </w:r>
      <w:r w:rsidR="005C6BED" w:rsidRPr="00E25EAA">
        <w:rPr>
          <w:rFonts w:ascii="Arial" w:hAnsi="Arial" w:cs="Arial"/>
          <w:sz w:val="22"/>
          <w:szCs w:val="22"/>
        </w:rPr>
        <w:t>nfections or abnormal discharge in the genital area</w:t>
      </w:r>
    </w:p>
    <w:p w14:paraId="626EB48F" w14:textId="77777777" w:rsidR="005C6BED" w:rsidRPr="00E25EAA" w:rsidRDefault="00FE5DEA" w:rsidP="00FE5DEA">
      <w:pPr>
        <w:numPr>
          <w:ilvl w:val="0"/>
          <w:numId w:val="10"/>
        </w:numPr>
        <w:spacing w:after="120"/>
        <w:rPr>
          <w:rFonts w:ascii="Arial" w:hAnsi="Arial" w:cs="Arial"/>
          <w:b/>
          <w:sz w:val="22"/>
          <w:szCs w:val="22"/>
        </w:rPr>
      </w:pPr>
      <w:r>
        <w:rPr>
          <w:rFonts w:ascii="Arial" w:hAnsi="Arial" w:cs="Arial"/>
          <w:sz w:val="22"/>
          <w:szCs w:val="22"/>
        </w:rPr>
        <w:t>c</w:t>
      </w:r>
      <w:r w:rsidR="005C6BED" w:rsidRPr="00E25EAA">
        <w:rPr>
          <w:rFonts w:ascii="Arial" w:hAnsi="Arial" w:cs="Arial"/>
          <w:sz w:val="22"/>
          <w:szCs w:val="22"/>
        </w:rPr>
        <w:t>omplaints of genital itching or pain</w:t>
      </w:r>
    </w:p>
    <w:p w14:paraId="4C11CD0E" w14:textId="77777777" w:rsidR="005C6BED" w:rsidRPr="00E25EAA" w:rsidRDefault="00FE5DEA" w:rsidP="00FE5DEA">
      <w:pPr>
        <w:numPr>
          <w:ilvl w:val="0"/>
          <w:numId w:val="10"/>
        </w:numPr>
        <w:spacing w:after="120"/>
        <w:rPr>
          <w:rFonts w:ascii="Arial" w:hAnsi="Arial" w:cs="Arial"/>
          <w:b/>
          <w:sz w:val="22"/>
          <w:szCs w:val="22"/>
        </w:rPr>
      </w:pPr>
      <w:r>
        <w:rPr>
          <w:rFonts w:ascii="Arial" w:hAnsi="Arial" w:cs="Arial"/>
          <w:sz w:val="22"/>
          <w:szCs w:val="22"/>
        </w:rPr>
        <w:t>p</w:t>
      </w:r>
      <w:r w:rsidR="005C6BED" w:rsidRPr="00E25EAA">
        <w:rPr>
          <w:rFonts w:ascii="Arial" w:hAnsi="Arial" w:cs="Arial"/>
          <w:sz w:val="22"/>
          <w:szCs w:val="22"/>
        </w:rPr>
        <w:t>resence of sexually transmitted diseases</w:t>
      </w:r>
    </w:p>
    <w:p w14:paraId="61F47CA2" w14:textId="77777777" w:rsidR="005C6BED" w:rsidRPr="00E25EAA" w:rsidRDefault="00FE5DEA" w:rsidP="00FE5DEA">
      <w:pPr>
        <w:numPr>
          <w:ilvl w:val="0"/>
          <w:numId w:val="10"/>
        </w:numPr>
        <w:spacing w:after="120"/>
        <w:rPr>
          <w:rFonts w:ascii="Arial" w:hAnsi="Arial" w:cs="Arial"/>
          <w:b/>
          <w:sz w:val="22"/>
          <w:szCs w:val="22"/>
        </w:rPr>
      </w:pPr>
      <w:r>
        <w:rPr>
          <w:rFonts w:ascii="Arial" w:hAnsi="Arial" w:cs="Arial"/>
          <w:sz w:val="22"/>
          <w:szCs w:val="22"/>
        </w:rPr>
        <w:t>e</w:t>
      </w:r>
      <w:r w:rsidR="005C6BED" w:rsidRPr="00E25EAA">
        <w:rPr>
          <w:rFonts w:ascii="Arial" w:hAnsi="Arial" w:cs="Arial"/>
          <w:sz w:val="22"/>
          <w:szCs w:val="22"/>
        </w:rPr>
        <w:t>xcessive washing</w:t>
      </w:r>
    </w:p>
    <w:p w14:paraId="7B5E37ED" w14:textId="77777777" w:rsidR="005C6BED" w:rsidRDefault="005C6BED" w:rsidP="00FE5DEA">
      <w:pPr>
        <w:pStyle w:val="PlainText"/>
        <w:ind w:left="360"/>
        <w:rPr>
          <w:rFonts w:ascii="Arial" w:hAnsi="Arial" w:cs="Arial"/>
          <w:sz w:val="22"/>
          <w:szCs w:val="22"/>
        </w:rPr>
      </w:pPr>
    </w:p>
    <w:p w14:paraId="68948092" w14:textId="77777777" w:rsidR="005C6BED" w:rsidRDefault="005C6BED" w:rsidP="005C6BED">
      <w:pPr>
        <w:pStyle w:val="PlainText"/>
        <w:jc w:val="both"/>
        <w:rPr>
          <w:rFonts w:ascii="Arial" w:hAnsi="Arial" w:cs="Arial"/>
          <w:b/>
          <w:color w:val="2E74B5"/>
          <w:sz w:val="22"/>
          <w:szCs w:val="22"/>
        </w:rPr>
      </w:pPr>
      <w:r w:rsidRPr="00F81A9C">
        <w:rPr>
          <w:rFonts w:ascii="Arial" w:hAnsi="Arial" w:cs="Arial"/>
          <w:b/>
          <w:color w:val="2E74B5"/>
          <w:sz w:val="22"/>
          <w:szCs w:val="22"/>
        </w:rPr>
        <w:t>Neglect and acts of omission by others charg</w:t>
      </w:r>
      <w:r>
        <w:rPr>
          <w:rFonts w:ascii="Arial" w:hAnsi="Arial" w:cs="Arial"/>
          <w:b/>
          <w:color w:val="2E74B5"/>
          <w:sz w:val="22"/>
          <w:szCs w:val="22"/>
        </w:rPr>
        <w:t xml:space="preserve">ed with care of adult at risk </w:t>
      </w:r>
    </w:p>
    <w:p w14:paraId="24155C73" w14:textId="77777777" w:rsidR="005C6BED" w:rsidRPr="003B11CD" w:rsidRDefault="005C6BED" w:rsidP="00FE5DEA">
      <w:pPr>
        <w:pStyle w:val="PlainText"/>
        <w:rPr>
          <w:rFonts w:ascii="Arial" w:hAnsi="Arial" w:cs="Arial"/>
          <w:sz w:val="22"/>
          <w:szCs w:val="22"/>
        </w:rPr>
      </w:pPr>
      <w:r>
        <w:rPr>
          <w:rFonts w:ascii="Arial" w:hAnsi="Arial" w:cs="Arial"/>
          <w:sz w:val="22"/>
          <w:szCs w:val="22"/>
        </w:rPr>
        <w:t>I</w:t>
      </w:r>
      <w:r w:rsidRPr="00E25EAA">
        <w:rPr>
          <w:rFonts w:ascii="Arial" w:hAnsi="Arial" w:cs="Arial"/>
          <w:sz w:val="22"/>
          <w:szCs w:val="22"/>
        </w:rPr>
        <w:t>ncluding ignoring medical or physical care needs</w:t>
      </w:r>
      <w:r w:rsidRPr="003B11CD">
        <w:rPr>
          <w:rFonts w:ascii="Arial" w:hAnsi="Arial" w:cs="Arial"/>
          <w:sz w:val="22"/>
          <w:szCs w:val="22"/>
        </w:rPr>
        <w:t xml:space="preserve">.  It is recognised from many recent reports that harm in care homes is an issue that should be recognised and that age discrimination by professionals and staff can contribute to risk and harm not being recognised. </w:t>
      </w:r>
    </w:p>
    <w:p w14:paraId="62886178" w14:textId="77777777" w:rsidR="005C6BED" w:rsidRPr="003B11CD" w:rsidRDefault="005C6BED" w:rsidP="00FE5DEA">
      <w:pPr>
        <w:pStyle w:val="PlainText"/>
        <w:rPr>
          <w:rFonts w:ascii="Arial" w:hAnsi="Arial" w:cs="Arial"/>
          <w:sz w:val="22"/>
          <w:szCs w:val="22"/>
        </w:rPr>
      </w:pPr>
    </w:p>
    <w:p w14:paraId="2510338E" w14:textId="77777777" w:rsidR="005C6BED" w:rsidRPr="009B0B4D" w:rsidRDefault="005C6BED" w:rsidP="00FE5DEA">
      <w:pPr>
        <w:pStyle w:val="PlainText"/>
        <w:rPr>
          <w:rFonts w:ascii="Arial" w:hAnsi="Arial" w:cs="Arial"/>
          <w:color w:val="FF0000"/>
          <w:sz w:val="22"/>
          <w:szCs w:val="22"/>
        </w:rPr>
      </w:pPr>
      <w:r w:rsidRPr="003B11CD">
        <w:rPr>
          <w:rFonts w:ascii="Arial" w:hAnsi="Arial" w:cs="Arial"/>
          <w:sz w:val="22"/>
          <w:szCs w:val="22"/>
        </w:rPr>
        <w:t xml:space="preserve">Age discrimination is also a risk factor that may contribute to harmful conduct, and institutional harm can take many forms and the recent English report </w:t>
      </w:r>
      <w:r w:rsidRPr="003B11CD">
        <w:rPr>
          <w:rFonts w:ascii="Arial" w:hAnsi="Arial" w:cs="Arial"/>
          <w:i/>
          <w:sz w:val="22"/>
          <w:szCs w:val="22"/>
        </w:rPr>
        <w:t>Enquiry into Home Care</w:t>
      </w:r>
      <w:r w:rsidRPr="003B11CD">
        <w:rPr>
          <w:rFonts w:ascii="Arial" w:hAnsi="Arial" w:cs="Arial"/>
          <w:sz w:val="22"/>
          <w:szCs w:val="22"/>
        </w:rPr>
        <w:t xml:space="preserve"> published in 2012 provides considers this in further detail</w:t>
      </w:r>
      <w:r w:rsidRPr="009B0B4D">
        <w:rPr>
          <w:rFonts w:ascii="Arial" w:hAnsi="Arial" w:cs="Arial"/>
          <w:color w:val="FF0000"/>
          <w:sz w:val="22"/>
          <w:szCs w:val="22"/>
        </w:rPr>
        <w:t xml:space="preserve">.  </w:t>
      </w:r>
      <w:hyperlink r:id="rId8" w:history="1">
        <w:r w:rsidRPr="0006099A">
          <w:rPr>
            <w:rStyle w:val="Hyperlink"/>
            <w:rFonts w:ascii="Arial" w:hAnsi="Arial" w:cs="Arial"/>
            <w:sz w:val="22"/>
            <w:szCs w:val="22"/>
          </w:rPr>
          <w:t>click here</w:t>
        </w:r>
      </w:hyperlink>
    </w:p>
    <w:p w14:paraId="799684D5" w14:textId="77777777" w:rsidR="005C6BED" w:rsidRPr="00E25EAA" w:rsidRDefault="005C6BED" w:rsidP="00FE5DEA">
      <w:pPr>
        <w:ind w:left="851" w:hanging="851"/>
        <w:rPr>
          <w:rFonts w:ascii="Arial" w:hAnsi="Arial" w:cs="Arial"/>
          <w:b/>
          <w:sz w:val="22"/>
          <w:szCs w:val="22"/>
        </w:rPr>
      </w:pPr>
    </w:p>
    <w:p w14:paraId="1E72CCB4" w14:textId="77777777" w:rsidR="005C6BED" w:rsidRDefault="005C6BED" w:rsidP="00AF3F10">
      <w:pPr>
        <w:spacing w:after="120"/>
        <w:rPr>
          <w:rFonts w:ascii="Arial" w:hAnsi="Arial" w:cs="Arial"/>
          <w:sz w:val="22"/>
          <w:szCs w:val="22"/>
        </w:rPr>
      </w:pPr>
      <w:r w:rsidRPr="00E25EAA">
        <w:rPr>
          <w:rFonts w:ascii="Arial" w:hAnsi="Arial" w:cs="Arial"/>
          <w:sz w:val="22"/>
          <w:szCs w:val="22"/>
        </w:rPr>
        <w:t xml:space="preserve">The following indicators, singly or in combination, should alert workers to the possibility </w:t>
      </w:r>
      <w:r>
        <w:rPr>
          <w:rFonts w:ascii="Arial" w:hAnsi="Arial" w:cs="Arial"/>
          <w:sz w:val="22"/>
          <w:szCs w:val="22"/>
        </w:rPr>
        <w:t xml:space="preserve">that </w:t>
      </w:r>
      <w:r w:rsidRPr="00E25EAA">
        <w:rPr>
          <w:rFonts w:ascii="Arial" w:hAnsi="Arial" w:cs="Arial"/>
          <w:sz w:val="22"/>
          <w:szCs w:val="22"/>
        </w:rPr>
        <w:t>adult at risk needs are being neglected:</w:t>
      </w:r>
    </w:p>
    <w:p w14:paraId="3523C977" w14:textId="77777777" w:rsidR="005C6BED" w:rsidRPr="00E25EAA" w:rsidRDefault="00AF3F10" w:rsidP="00AF3F10">
      <w:pPr>
        <w:pStyle w:val="PlainText"/>
        <w:numPr>
          <w:ilvl w:val="0"/>
          <w:numId w:val="6"/>
        </w:numPr>
        <w:spacing w:after="120"/>
        <w:rPr>
          <w:rFonts w:ascii="Arial" w:hAnsi="Arial" w:cs="Arial"/>
          <w:sz w:val="22"/>
          <w:szCs w:val="22"/>
        </w:rPr>
      </w:pPr>
      <w:r>
        <w:rPr>
          <w:rFonts w:ascii="Arial" w:hAnsi="Arial" w:cs="Arial"/>
          <w:sz w:val="22"/>
          <w:szCs w:val="22"/>
        </w:rPr>
        <w:t>f</w:t>
      </w:r>
      <w:r w:rsidR="005C6BED" w:rsidRPr="00E25EAA">
        <w:rPr>
          <w:rFonts w:ascii="Arial" w:hAnsi="Arial" w:cs="Arial"/>
          <w:sz w:val="22"/>
          <w:szCs w:val="22"/>
        </w:rPr>
        <w:t>ailure to provide access to appropriate health</w:t>
      </w:r>
      <w:r w:rsidR="005C6BED">
        <w:rPr>
          <w:rFonts w:ascii="Arial" w:hAnsi="Arial" w:cs="Arial"/>
          <w:sz w:val="22"/>
          <w:szCs w:val="22"/>
        </w:rPr>
        <w:t>,</w:t>
      </w:r>
      <w:r w:rsidR="005C6BED" w:rsidRPr="00E25EAA">
        <w:rPr>
          <w:rFonts w:ascii="Arial" w:hAnsi="Arial" w:cs="Arial"/>
          <w:sz w:val="22"/>
          <w:szCs w:val="22"/>
        </w:rPr>
        <w:t xml:space="preserve"> social care</w:t>
      </w:r>
      <w:r w:rsidR="005C6BED">
        <w:rPr>
          <w:rFonts w:ascii="Arial" w:hAnsi="Arial" w:cs="Arial"/>
          <w:sz w:val="22"/>
          <w:szCs w:val="22"/>
        </w:rPr>
        <w:t>,</w:t>
      </w:r>
      <w:r w:rsidR="005C6BED" w:rsidRPr="00E25EAA">
        <w:rPr>
          <w:rFonts w:ascii="Arial" w:hAnsi="Arial" w:cs="Arial"/>
          <w:sz w:val="22"/>
          <w:szCs w:val="22"/>
        </w:rPr>
        <w:t xml:space="preserve"> or educational services</w:t>
      </w:r>
    </w:p>
    <w:p w14:paraId="38F4BD49" w14:textId="77777777" w:rsidR="005C6BED" w:rsidRPr="00E25EAA" w:rsidRDefault="00AF3F10" w:rsidP="00AF3F10">
      <w:pPr>
        <w:pStyle w:val="PlainText"/>
        <w:numPr>
          <w:ilvl w:val="0"/>
          <w:numId w:val="6"/>
        </w:numPr>
        <w:spacing w:after="120"/>
        <w:rPr>
          <w:rFonts w:ascii="Arial" w:hAnsi="Arial" w:cs="Arial"/>
          <w:sz w:val="22"/>
          <w:szCs w:val="22"/>
        </w:rPr>
      </w:pPr>
      <w:r>
        <w:rPr>
          <w:rFonts w:ascii="Arial" w:hAnsi="Arial" w:cs="Arial"/>
          <w:sz w:val="22"/>
          <w:szCs w:val="22"/>
        </w:rPr>
        <w:t>w</w:t>
      </w:r>
      <w:r w:rsidR="005C6BED" w:rsidRPr="00E25EAA">
        <w:rPr>
          <w:rFonts w:ascii="Arial" w:hAnsi="Arial" w:cs="Arial"/>
          <w:sz w:val="22"/>
          <w:szCs w:val="22"/>
        </w:rPr>
        <w:t>ithholding necessities such as nutrition, appropriate heating etc</w:t>
      </w:r>
      <w:r>
        <w:rPr>
          <w:rFonts w:ascii="Arial" w:hAnsi="Arial" w:cs="Arial"/>
          <w:sz w:val="22"/>
          <w:szCs w:val="22"/>
        </w:rPr>
        <w:t>.</w:t>
      </w:r>
    </w:p>
    <w:p w14:paraId="200E784E" w14:textId="77777777" w:rsidR="005C6BED" w:rsidRPr="00E25EAA" w:rsidRDefault="005C6BED" w:rsidP="00AF3F10">
      <w:pPr>
        <w:numPr>
          <w:ilvl w:val="0"/>
          <w:numId w:val="11"/>
        </w:numPr>
        <w:spacing w:after="120"/>
        <w:rPr>
          <w:rFonts w:ascii="Arial" w:hAnsi="Arial" w:cs="Arial"/>
          <w:sz w:val="22"/>
          <w:szCs w:val="22"/>
        </w:rPr>
      </w:pPr>
      <w:r w:rsidRPr="00E25EAA">
        <w:rPr>
          <w:rFonts w:ascii="Arial" w:hAnsi="Arial" w:cs="Arial"/>
          <w:sz w:val="22"/>
          <w:szCs w:val="22"/>
        </w:rPr>
        <w:t>lack of appropriate food</w:t>
      </w:r>
      <w:r>
        <w:rPr>
          <w:rFonts w:ascii="Arial" w:hAnsi="Arial" w:cs="Arial"/>
          <w:sz w:val="22"/>
          <w:szCs w:val="22"/>
        </w:rPr>
        <w:t xml:space="preserve"> or </w:t>
      </w:r>
      <w:proofErr w:type="gramStart"/>
      <w:r>
        <w:rPr>
          <w:rFonts w:ascii="Arial" w:hAnsi="Arial" w:cs="Arial"/>
          <w:sz w:val="22"/>
          <w:szCs w:val="22"/>
        </w:rPr>
        <w:t>poor quality</w:t>
      </w:r>
      <w:proofErr w:type="gramEnd"/>
      <w:r>
        <w:rPr>
          <w:rFonts w:ascii="Arial" w:hAnsi="Arial" w:cs="Arial"/>
          <w:sz w:val="22"/>
          <w:szCs w:val="22"/>
        </w:rPr>
        <w:t xml:space="preserve"> food</w:t>
      </w:r>
    </w:p>
    <w:p w14:paraId="662A198E" w14:textId="77777777" w:rsidR="005C6BED" w:rsidRPr="00E25EAA" w:rsidRDefault="005C6BED" w:rsidP="00AF3F10">
      <w:pPr>
        <w:numPr>
          <w:ilvl w:val="0"/>
          <w:numId w:val="11"/>
        </w:numPr>
        <w:spacing w:after="120"/>
        <w:rPr>
          <w:rFonts w:ascii="Arial" w:hAnsi="Arial" w:cs="Arial"/>
          <w:sz w:val="22"/>
          <w:szCs w:val="22"/>
        </w:rPr>
      </w:pPr>
      <w:r w:rsidRPr="00E25EAA">
        <w:rPr>
          <w:rFonts w:ascii="Arial" w:hAnsi="Arial" w:cs="Arial"/>
          <w:sz w:val="22"/>
          <w:szCs w:val="22"/>
        </w:rPr>
        <w:t>lack of adequate clothing</w:t>
      </w:r>
    </w:p>
    <w:p w14:paraId="782358E4" w14:textId="77777777" w:rsidR="005C6BED" w:rsidRPr="00E25EAA" w:rsidRDefault="005C6BED" w:rsidP="00AF3F10">
      <w:pPr>
        <w:numPr>
          <w:ilvl w:val="0"/>
          <w:numId w:val="11"/>
        </w:numPr>
        <w:spacing w:after="120"/>
        <w:rPr>
          <w:rFonts w:ascii="Arial" w:hAnsi="Arial" w:cs="Arial"/>
          <w:sz w:val="22"/>
          <w:szCs w:val="22"/>
        </w:rPr>
      </w:pPr>
      <w:r w:rsidRPr="00E25EAA">
        <w:rPr>
          <w:rFonts w:ascii="Arial" w:hAnsi="Arial" w:cs="Arial"/>
          <w:sz w:val="22"/>
          <w:szCs w:val="22"/>
        </w:rPr>
        <w:t>circulation disorders</w:t>
      </w:r>
    </w:p>
    <w:p w14:paraId="7F1609C7" w14:textId="77777777" w:rsidR="005C6BED" w:rsidRPr="00E25EAA" w:rsidRDefault="005C6BED" w:rsidP="00AF3F10">
      <w:pPr>
        <w:numPr>
          <w:ilvl w:val="0"/>
          <w:numId w:val="11"/>
        </w:numPr>
        <w:spacing w:after="120"/>
        <w:rPr>
          <w:rFonts w:ascii="Arial" w:hAnsi="Arial" w:cs="Arial"/>
          <w:sz w:val="22"/>
          <w:szCs w:val="22"/>
        </w:rPr>
      </w:pPr>
      <w:r w:rsidRPr="00E25EAA">
        <w:rPr>
          <w:rFonts w:ascii="Arial" w:hAnsi="Arial" w:cs="Arial"/>
          <w:sz w:val="22"/>
          <w:szCs w:val="22"/>
        </w:rPr>
        <w:t>unhygienic home conditions</w:t>
      </w:r>
    </w:p>
    <w:p w14:paraId="0B820750" w14:textId="77777777" w:rsidR="005C6BED" w:rsidRPr="00E25EAA" w:rsidRDefault="005C6BED" w:rsidP="00AF3F10">
      <w:pPr>
        <w:numPr>
          <w:ilvl w:val="0"/>
          <w:numId w:val="11"/>
        </w:numPr>
        <w:spacing w:after="120"/>
        <w:rPr>
          <w:rFonts w:ascii="Arial" w:hAnsi="Arial" w:cs="Arial"/>
          <w:sz w:val="22"/>
          <w:szCs w:val="22"/>
        </w:rPr>
      </w:pPr>
      <w:r w:rsidRPr="00E25EAA">
        <w:rPr>
          <w:rFonts w:ascii="Arial" w:hAnsi="Arial" w:cs="Arial"/>
          <w:sz w:val="22"/>
          <w:szCs w:val="22"/>
        </w:rPr>
        <w:t xml:space="preserve">lack of protection or exposure to dangers including moral danger, or </w:t>
      </w:r>
      <w:r>
        <w:rPr>
          <w:rFonts w:ascii="Arial" w:hAnsi="Arial" w:cs="Arial"/>
          <w:sz w:val="22"/>
          <w:szCs w:val="22"/>
        </w:rPr>
        <w:t xml:space="preserve">a </w:t>
      </w:r>
      <w:r w:rsidRPr="00E25EAA">
        <w:rPr>
          <w:rFonts w:ascii="Arial" w:hAnsi="Arial" w:cs="Arial"/>
          <w:sz w:val="22"/>
          <w:szCs w:val="22"/>
        </w:rPr>
        <w:t xml:space="preserve">lack of supervision appropriate to the </w:t>
      </w:r>
      <w:proofErr w:type="gramStart"/>
      <w:r w:rsidRPr="00E25EAA">
        <w:rPr>
          <w:rFonts w:ascii="Arial" w:hAnsi="Arial" w:cs="Arial"/>
          <w:sz w:val="22"/>
          <w:szCs w:val="22"/>
        </w:rPr>
        <w:t>adults</w:t>
      </w:r>
      <w:proofErr w:type="gramEnd"/>
      <w:r w:rsidRPr="00E25EAA">
        <w:rPr>
          <w:rFonts w:ascii="Arial" w:hAnsi="Arial" w:cs="Arial"/>
          <w:sz w:val="22"/>
          <w:szCs w:val="22"/>
        </w:rPr>
        <w:t xml:space="preserve"> ability to manage harm or</w:t>
      </w:r>
    </w:p>
    <w:p w14:paraId="165F50D2" w14:textId="77777777" w:rsidR="005C6BED" w:rsidRDefault="00AF3F10" w:rsidP="00AF3F10">
      <w:pPr>
        <w:pStyle w:val="ListBullet2"/>
        <w:numPr>
          <w:ilvl w:val="0"/>
          <w:numId w:val="12"/>
        </w:numPr>
        <w:spacing w:after="120"/>
        <w:rPr>
          <w:rFonts w:ascii="Arial" w:hAnsi="Arial" w:cs="Arial"/>
          <w:sz w:val="22"/>
          <w:szCs w:val="22"/>
        </w:rPr>
      </w:pPr>
      <w:r>
        <w:rPr>
          <w:rFonts w:ascii="Arial" w:hAnsi="Arial" w:cs="Arial"/>
          <w:sz w:val="22"/>
          <w:szCs w:val="22"/>
        </w:rPr>
        <w:t>f</w:t>
      </w:r>
      <w:r w:rsidR="005C6BED" w:rsidRPr="00E25EAA">
        <w:rPr>
          <w:rFonts w:ascii="Arial" w:hAnsi="Arial" w:cs="Arial"/>
          <w:sz w:val="22"/>
          <w:szCs w:val="22"/>
        </w:rPr>
        <w:t xml:space="preserve">ailure </w:t>
      </w:r>
      <w:r w:rsidR="005C6BED">
        <w:rPr>
          <w:rFonts w:ascii="Arial" w:hAnsi="Arial" w:cs="Arial"/>
          <w:sz w:val="22"/>
          <w:szCs w:val="22"/>
        </w:rPr>
        <w:t xml:space="preserve">or delay in </w:t>
      </w:r>
      <w:r w:rsidR="005C6BED" w:rsidRPr="00E25EAA">
        <w:rPr>
          <w:rFonts w:ascii="Arial" w:hAnsi="Arial" w:cs="Arial"/>
          <w:sz w:val="22"/>
          <w:szCs w:val="22"/>
        </w:rPr>
        <w:t>seek</w:t>
      </w:r>
      <w:r w:rsidR="005C6BED">
        <w:rPr>
          <w:rFonts w:ascii="Arial" w:hAnsi="Arial" w:cs="Arial"/>
          <w:sz w:val="22"/>
          <w:szCs w:val="22"/>
        </w:rPr>
        <w:t>ing</w:t>
      </w:r>
      <w:r w:rsidR="005C6BED" w:rsidRPr="00E25EAA">
        <w:rPr>
          <w:rFonts w:ascii="Arial" w:hAnsi="Arial" w:cs="Arial"/>
          <w:sz w:val="22"/>
          <w:szCs w:val="22"/>
        </w:rPr>
        <w:t xml:space="preserve"> medical attention</w:t>
      </w:r>
    </w:p>
    <w:p w14:paraId="61AC4A13" w14:textId="77777777" w:rsidR="005C6BED" w:rsidRPr="00E25EAA" w:rsidRDefault="00AF3F10" w:rsidP="00AF3F10">
      <w:pPr>
        <w:numPr>
          <w:ilvl w:val="0"/>
          <w:numId w:val="12"/>
        </w:numPr>
        <w:spacing w:after="120"/>
        <w:jc w:val="both"/>
        <w:rPr>
          <w:rFonts w:ascii="Arial" w:hAnsi="Arial" w:cs="Arial"/>
          <w:sz w:val="22"/>
          <w:szCs w:val="22"/>
        </w:rPr>
      </w:pPr>
      <w:r>
        <w:rPr>
          <w:rFonts w:ascii="Arial" w:hAnsi="Arial" w:cs="Arial"/>
          <w:sz w:val="22"/>
          <w:szCs w:val="22"/>
        </w:rPr>
        <w:t>an ad</w:t>
      </w:r>
      <w:r w:rsidR="005C6BED" w:rsidRPr="00E25EAA">
        <w:rPr>
          <w:rFonts w:ascii="Arial" w:hAnsi="Arial" w:cs="Arial"/>
          <w:sz w:val="22"/>
          <w:szCs w:val="22"/>
        </w:rPr>
        <w:t>ult at risk is found at home or in a care setting in a situation of serious but avoidable risk</w:t>
      </w:r>
    </w:p>
    <w:p w14:paraId="29A2A72D" w14:textId="77777777" w:rsidR="005C6BED" w:rsidRPr="00AF3F10" w:rsidRDefault="00AF3F10" w:rsidP="00AF3F10">
      <w:pPr>
        <w:pStyle w:val="PlainText"/>
        <w:numPr>
          <w:ilvl w:val="0"/>
          <w:numId w:val="13"/>
        </w:numPr>
        <w:spacing w:after="120"/>
        <w:jc w:val="both"/>
        <w:rPr>
          <w:rFonts w:ascii="Arial" w:hAnsi="Arial" w:cs="Arial"/>
          <w:sz w:val="22"/>
          <w:szCs w:val="22"/>
        </w:rPr>
      </w:pPr>
      <w:r>
        <w:rPr>
          <w:rFonts w:ascii="Arial" w:hAnsi="Arial" w:cs="Arial"/>
          <w:sz w:val="22"/>
          <w:szCs w:val="22"/>
        </w:rPr>
        <w:lastRenderedPageBreak/>
        <w:t>u</w:t>
      </w:r>
      <w:r w:rsidR="005C6BED" w:rsidRPr="00E25EAA">
        <w:rPr>
          <w:rFonts w:ascii="Arial" w:hAnsi="Arial" w:cs="Arial"/>
          <w:sz w:val="22"/>
          <w:szCs w:val="22"/>
        </w:rPr>
        <w:t xml:space="preserve">nnecessary delay in staff responses to </w:t>
      </w:r>
      <w:proofErr w:type="gramStart"/>
      <w:r w:rsidR="005C6BED" w:rsidRPr="00E25EAA">
        <w:rPr>
          <w:rFonts w:ascii="Arial" w:hAnsi="Arial" w:cs="Arial"/>
          <w:sz w:val="22"/>
          <w:szCs w:val="22"/>
        </w:rPr>
        <w:t>residents</w:t>
      </w:r>
      <w:proofErr w:type="gramEnd"/>
      <w:r w:rsidR="005C6BED" w:rsidRPr="00E25EAA">
        <w:rPr>
          <w:rFonts w:ascii="Arial" w:hAnsi="Arial" w:cs="Arial"/>
          <w:sz w:val="22"/>
          <w:szCs w:val="22"/>
        </w:rPr>
        <w:t xml:space="preserve"> requests</w:t>
      </w:r>
    </w:p>
    <w:p w14:paraId="5FF42EE1" w14:textId="77777777" w:rsidR="005C6BED" w:rsidRPr="00AF3F10" w:rsidRDefault="00AF3F10" w:rsidP="00AF3F10">
      <w:pPr>
        <w:pStyle w:val="PlainText"/>
        <w:numPr>
          <w:ilvl w:val="0"/>
          <w:numId w:val="13"/>
        </w:numPr>
        <w:spacing w:after="120"/>
        <w:jc w:val="both"/>
        <w:rPr>
          <w:rFonts w:ascii="Arial" w:hAnsi="Arial" w:cs="Arial"/>
          <w:sz w:val="22"/>
          <w:szCs w:val="22"/>
        </w:rPr>
      </w:pPr>
      <w:r>
        <w:rPr>
          <w:rFonts w:ascii="Arial" w:hAnsi="Arial" w:cs="Arial"/>
          <w:sz w:val="22"/>
          <w:szCs w:val="22"/>
        </w:rPr>
        <w:t>s</w:t>
      </w:r>
      <w:r w:rsidR="005C6BED" w:rsidRPr="00E25EAA">
        <w:rPr>
          <w:rFonts w:ascii="Arial" w:hAnsi="Arial" w:cs="Arial"/>
          <w:sz w:val="22"/>
          <w:szCs w:val="22"/>
        </w:rPr>
        <w:t>erious or persistent failure to meet the needs of the adult at risk</w:t>
      </w:r>
    </w:p>
    <w:p w14:paraId="35B75D28" w14:textId="77777777" w:rsidR="005C6BED" w:rsidRPr="00AF3F10" w:rsidRDefault="00AF3F10" w:rsidP="00AF3F10">
      <w:pPr>
        <w:pStyle w:val="PlainText"/>
        <w:numPr>
          <w:ilvl w:val="0"/>
          <w:numId w:val="13"/>
        </w:numPr>
        <w:spacing w:after="120"/>
        <w:jc w:val="both"/>
        <w:rPr>
          <w:rFonts w:ascii="Arial" w:hAnsi="Arial" w:cs="Arial"/>
          <w:sz w:val="22"/>
          <w:szCs w:val="22"/>
        </w:rPr>
      </w:pPr>
      <w:r>
        <w:rPr>
          <w:rFonts w:ascii="Arial" w:hAnsi="Arial" w:cs="Arial"/>
          <w:sz w:val="22"/>
          <w:szCs w:val="22"/>
        </w:rPr>
        <w:t>non-</w:t>
      </w:r>
      <w:r w:rsidR="005C6BED" w:rsidRPr="00E25EAA">
        <w:rPr>
          <w:rFonts w:ascii="Arial" w:hAnsi="Arial" w:cs="Arial"/>
          <w:sz w:val="22"/>
          <w:szCs w:val="22"/>
        </w:rPr>
        <w:t xml:space="preserve">attendance at </w:t>
      </w:r>
      <w:r w:rsidR="005C6BED">
        <w:rPr>
          <w:rFonts w:ascii="Arial" w:hAnsi="Arial" w:cs="Arial"/>
          <w:sz w:val="22"/>
          <w:szCs w:val="22"/>
        </w:rPr>
        <w:t>arranged care service</w:t>
      </w:r>
    </w:p>
    <w:p w14:paraId="567DA531" w14:textId="77777777" w:rsidR="005C6BED" w:rsidRPr="003C55F8" w:rsidRDefault="00AF3F10" w:rsidP="00AF3F10">
      <w:pPr>
        <w:pStyle w:val="PlainText"/>
        <w:numPr>
          <w:ilvl w:val="0"/>
          <w:numId w:val="13"/>
        </w:numPr>
        <w:spacing w:after="120"/>
        <w:jc w:val="both"/>
        <w:rPr>
          <w:rFonts w:ascii="Arial" w:hAnsi="Arial" w:cs="Arial"/>
          <w:sz w:val="22"/>
          <w:szCs w:val="22"/>
        </w:rPr>
      </w:pPr>
      <w:r>
        <w:rPr>
          <w:rFonts w:ascii="Arial" w:hAnsi="Arial" w:cs="Arial"/>
          <w:sz w:val="22"/>
          <w:szCs w:val="22"/>
        </w:rPr>
        <w:t>i</w:t>
      </w:r>
      <w:r w:rsidR="005C6BED">
        <w:rPr>
          <w:rFonts w:ascii="Arial" w:hAnsi="Arial" w:cs="Arial"/>
          <w:sz w:val="22"/>
          <w:szCs w:val="22"/>
        </w:rPr>
        <w:t>solation</w:t>
      </w:r>
    </w:p>
    <w:p w14:paraId="2D372497" w14:textId="77777777" w:rsidR="005C6BED" w:rsidRDefault="00AF3F10" w:rsidP="00AF3F10">
      <w:pPr>
        <w:pStyle w:val="PlainText"/>
        <w:numPr>
          <w:ilvl w:val="0"/>
          <w:numId w:val="13"/>
        </w:numPr>
        <w:jc w:val="both"/>
        <w:rPr>
          <w:rFonts w:ascii="Arial" w:hAnsi="Arial" w:cs="Arial"/>
          <w:sz w:val="22"/>
          <w:szCs w:val="22"/>
        </w:rPr>
      </w:pPr>
      <w:r>
        <w:rPr>
          <w:rFonts w:ascii="Arial" w:hAnsi="Arial" w:cs="Arial"/>
          <w:sz w:val="22"/>
          <w:szCs w:val="22"/>
        </w:rPr>
        <w:t>s</w:t>
      </w:r>
      <w:r w:rsidR="005C6BED">
        <w:rPr>
          <w:rFonts w:ascii="Arial" w:hAnsi="Arial" w:cs="Arial"/>
          <w:sz w:val="22"/>
          <w:szCs w:val="22"/>
        </w:rPr>
        <w:t>taff regularly change and/or poor</w:t>
      </w:r>
      <w:r w:rsidR="005C6BED" w:rsidRPr="003C55F8">
        <w:rPr>
          <w:rFonts w:ascii="Arial" w:hAnsi="Arial" w:cs="Arial"/>
          <w:sz w:val="22"/>
          <w:szCs w:val="22"/>
        </w:rPr>
        <w:t xml:space="preserve"> management </w:t>
      </w:r>
    </w:p>
    <w:p w14:paraId="37837BE3" w14:textId="77777777" w:rsidR="00AF3F10" w:rsidRPr="00AF3F10" w:rsidRDefault="00AF3F10" w:rsidP="00AF3F10">
      <w:pPr>
        <w:pStyle w:val="PlainText"/>
        <w:jc w:val="both"/>
        <w:rPr>
          <w:rFonts w:ascii="Arial" w:hAnsi="Arial" w:cs="Arial"/>
          <w:sz w:val="22"/>
          <w:szCs w:val="22"/>
        </w:rPr>
      </w:pPr>
    </w:p>
    <w:p w14:paraId="4A3494CC" w14:textId="77777777" w:rsidR="005C6BED" w:rsidRDefault="005C6BED" w:rsidP="00AF3F10">
      <w:pPr>
        <w:pStyle w:val="Default"/>
        <w:spacing w:after="120"/>
        <w:rPr>
          <w:sz w:val="22"/>
          <w:szCs w:val="22"/>
        </w:rPr>
      </w:pPr>
      <w:r>
        <w:rPr>
          <w:b/>
          <w:bCs/>
          <w:sz w:val="22"/>
          <w:szCs w:val="22"/>
        </w:rPr>
        <w:t xml:space="preserve">Note: ill treatment and the wilful neglect of an adult could be a criminal offence </w:t>
      </w:r>
    </w:p>
    <w:p w14:paraId="5E3D2E13" w14:textId="77777777" w:rsidR="005C6BED" w:rsidRDefault="005C6BED" w:rsidP="005C6BED">
      <w:pPr>
        <w:pStyle w:val="Default"/>
        <w:rPr>
          <w:b/>
          <w:bCs/>
          <w:sz w:val="22"/>
          <w:szCs w:val="22"/>
        </w:rPr>
      </w:pPr>
      <w:r>
        <w:rPr>
          <w:sz w:val="22"/>
          <w:szCs w:val="22"/>
        </w:rPr>
        <w:t xml:space="preserve">The Health (Tobacco, Nicotine etc. and Care) (Scotland) Act was given Royal Assent on </w:t>
      </w:r>
      <w:r w:rsidR="00AF3F10">
        <w:rPr>
          <w:sz w:val="22"/>
          <w:szCs w:val="22"/>
        </w:rPr>
        <w:t>0</w:t>
      </w:r>
      <w:r>
        <w:rPr>
          <w:sz w:val="22"/>
          <w:szCs w:val="22"/>
        </w:rPr>
        <w:t xml:space="preserve">6 April 2016 and includes offences of ill-treatment or wilful neglect. </w:t>
      </w:r>
      <w:r w:rsidR="00AF3F10">
        <w:rPr>
          <w:sz w:val="22"/>
          <w:szCs w:val="22"/>
        </w:rPr>
        <w:t xml:space="preserve"> </w:t>
      </w:r>
      <w:r>
        <w:rPr>
          <w:sz w:val="22"/>
          <w:szCs w:val="22"/>
        </w:rPr>
        <w:t xml:space="preserve">There are two main offences in this part: an offence that applies to care workers and an offence that applies to care providers (see definitions below). These offences came into force on </w:t>
      </w:r>
      <w:r w:rsidR="00AF3F10" w:rsidRPr="00AF3F10">
        <w:rPr>
          <w:b/>
          <w:sz w:val="22"/>
          <w:szCs w:val="22"/>
        </w:rPr>
        <w:t>0</w:t>
      </w:r>
      <w:r w:rsidRPr="00AF3F10">
        <w:rPr>
          <w:b/>
          <w:bCs/>
          <w:sz w:val="22"/>
          <w:szCs w:val="22"/>
        </w:rPr>
        <w:t>1</w:t>
      </w:r>
      <w:r>
        <w:rPr>
          <w:b/>
          <w:bCs/>
          <w:sz w:val="22"/>
          <w:szCs w:val="22"/>
        </w:rPr>
        <w:t xml:space="preserve"> October 2017. </w:t>
      </w:r>
    </w:p>
    <w:p w14:paraId="6C1D722E" w14:textId="77777777" w:rsidR="005C6BED" w:rsidRDefault="005C6BED" w:rsidP="005C6BED">
      <w:pPr>
        <w:pStyle w:val="Default"/>
        <w:rPr>
          <w:sz w:val="22"/>
          <w:szCs w:val="22"/>
        </w:rPr>
      </w:pPr>
    </w:p>
    <w:p w14:paraId="40B24267" w14:textId="77777777" w:rsidR="005C6BED" w:rsidRDefault="005C6BED" w:rsidP="005C6BED">
      <w:pPr>
        <w:pStyle w:val="Default"/>
        <w:rPr>
          <w:sz w:val="22"/>
          <w:szCs w:val="22"/>
        </w:rPr>
      </w:pPr>
      <w:r>
        <w:rPr>
          <w:sz w:val="22"/>
          <w:szCs w:val="22"/>
        </w:rPr>
        <w:t xml:space="preserve">The new offences in the Act for ill-treatment or wilful neglect recognise the </w:t>
      </w:r>
      <w:proofErr w:type="gramStart"/>
      <w:r>
        <w:rPr>
          <w:sz w:val="22"/>
          <w:szCs w:val="22"/>
        </w:rPr>
        <w:t>particular vulnerabilities</w:t>
      </w:r>
      <w:proofErr w:type="gramEnd"/>
      <w:r>
        <w:rPr>
          <w:sz w:val="22"/>
          <w:szCs w:val="22"/>
        </w:rPr>
        <w:t xml:space="preserve"> of those receiving health and social care as well as the level of trust placed in those providing that care. The Act provides penalties which are at an appropriate level proportionate with the breach of trust in such crimes (see definitions below). </w:t>
      </w:r>
    </w:p>
    <w:p w14:paraId="11AA2E48" w14:textId="77777777" w:rsidR="005C6BED" w:rsidRDefault="005C6BED" w:rsidP="005C6BED">
      <w:pPr>
        <w:pStyle w:val="Default"/>
        <w:rPr>
          <w:sz w:val="22"/>
          <w:szCs w:val="22"/>
        </w:rPr>
      </w:pPr>
    </w:p>
    <w:p w14:paraId="48BE30DC" w14:textId="77777777" w:rsidR="005C6BED" w:rsidRDefault="005C6BED" w:rsidP="005C6BED">
      <w:pPr>
        <w:pStyle w:val="Default"/>
        <w:rPr>
          <w:sz w:val="22"/>
          <w:szCs w:val="22"/>
        </w:rPr>
      </w:pPr>
      <w:r>
        <w:rPr>
          <w:sz w:val="22"/>
          <w:szCs w:val="22"/>
        </w:rPr>
        <w:t>Presently, there are offences of wilful neglec</w:t>
      </w:r>
      <w:r w:rsidR="00AF3F10">
        <w:rPr>
          <w:sz w:val="22"/>
          <w:szCs w:val="22"/>
        </w:rPr>
        <w:t>t and ill-treatment set out in S</w:t>
      </w:r>
      <w:r>
        <w:rPr>
          <w:sz w:val="22"/>
          <w:szCs w:val="22"/>
        </w:rPr>
        <w:t>ection 315 of the Mental Health (Care and Trea</w:t>
      </w:r>
      <w:r w:rsidR="00AF3F10">
        <w:rPr>
          <w:sz w:val="22"/>
          <w:szCs w:val="22"/>
        </w:rPr>
        <w:t>tment) (Scotland) Act 2003 and S</w:t>
      </w:r>
      <w:r>
        <w:rPr>
          <w:sz w:val="22"/>
          <w:szCs w:val="22"/>
        </w:rPr>
        <w:t xml:space="preserve">ection 83 of the Adults with Incapacity (Scotland) Act 2000. </w:t>
      </w:r>
      <w:r w:rsidR="00AF3F10">
        <w:rPr>
          <w:sz w:val="22"/>
          <w:szCs w:val="22"/>
        </w:rPr>
        <w:t xml:space="preserve"> </w:t>
      </w:r>
      <w:r>
        <w:rPr>
          <w:sz w:val="22"/>
          <w:szCs w:val="22"/>
        </w:rPr>
        <w:t xml:space="preserve">These offences cover the neglect or ill-treatment of mentally disordered people and adults with incapacity. </w:t>
      </w:r>
    </w:p>
    <w:p w14:paraId="4365444F" w14:textId="77777777" w:rsidR="005C6BED" w:rsidRDefault="005C6BED" w:rsidP="005C6BED">
      <w:pPr>
        <w:pStyle w:val="Default"/>
        <w:rPr>
          <w:sz w:val="22"/>
          <w:szCs w:val="22"/>
        </w:rPr>
      </w:pPr>
    </w:p>
    <w:p w14:paraId="1EFA631E" w14:textId="77777777" w:rsidR="005C6BED" w:rsidRDefault="00AF3F10" w:rsidP="005C6BED">
      <w:pPr>
        <w:pStyle w:val="Default"/>
        <w:rPr>
          <w:sz w:val="22"/>
          <w:szCs w:val="22"/>
        </w:rPr>
      </w:pPr>
      <w:r>
        <w:rPr>
          <w:sz w:val="22"/>
          <w:szCs w:val="22"/>
        </w:rPr>
        <w:t>On investigation, the P</w:t>
      </w:r>
      <w:r w:rsidR="005C6BED">
        <w:rPr>
          <w:sz w:val="22"/>
          <w:szCs w:val="22"/>
        </w:rPr>
        <w:t>olice may decide that there is sufficient evidence to report the alleged offence to the Procurator Fiscal.</w:t>
      </w:r>
      <w:r w:rsidR="00F2571C">
        <w:rPr>
          <w:sz w:val="22"/>
          <w:szCs w:val="22"/>
        </w:rPr>
        <w:t xml:space="preserve"> </w:t>
      </w:r>
      <w:r w:rsidR="005C6BED">
        <w:rPr>
          <w:sz w:val="22"/>
          <w:szCs w:val="22"/>
        </w:rPr>
        <w:t xml:space="preserve"> </w:t>
      </w:r>
      <w:proofErr w:type="gramStart"/>
      <w:r w:rsidR="005C6BED">
        <w:rPr>
          <w:sz w:val="22"/>
          <w:szCs w:val="22"/>
        </w:rPr>
        <w:t>In the course of</w:t>
      </w:r>
      <w:proofErr w:type="gramEnd"/>
      <w:r w:rsidR="005C6BED">
        <w:rPr>
          <w:sz w:val="22"/>
          <w:szCs w:val="22"/>
        </w:rPr>
        <w:t xml:space="preserve"> such an invest</w:t>
      </w:r>
      <w:r w:rsidR="00F2571C">
        <w:rPr>
          <w:sz w:val="22"/>
          <w:szCs w:val="22"/>
        </w:rPr>
        <w:t>igation, it would be up to the P</w:t>
      </w:r>
      <w:r w:rsidR="005C6BED">
        <w:rPr>
          <w:sz w:val="22"/>
          <w:szCs w:val="22"/>
        </w:rPr>
        <w:t xml:space="preserve">olice to question anyone they thought relevant, including former staff. </w:t>
      </w:r>
    </w:p>
    <w:p w14:paraId="06B93644" w14:textId="77777777" w:rsidR="005C6BED" w:rsidRDefault="005C6BED" w:rsidP="005C6BED">
      <w:pPr>
        <w:pStyle w:val="Default"/>
        <w:rPr>
          <w:sz w:val="22"/>
          <w:szCs w:val="22"/>
        </w:rPr>
      </w:pPr>
    </w:p>
    <w:p w14:paraId="0A63834E" w14:textId="77777777" w:rsidR="005C6BED" w:rsidRDefault="005C6BED" w:rsidP="005C6BED">
      <w:pPr>
        <w:pStyle w:val="Default"/>
        <w:rPr>
          <w:sz w:val="22"/>
          <w:szCs w:val="22"/>
        </w:rPr>
      </w:pPr>
      <w:r>
        <w:rPr>
          <w:sz w:val="22"/>
          <w:szCs w:val="22"/>
        </w:rPr>
        <w:t xml:space="preserve">Section 29 of the Act amends the Police Act 1997 to insert the care worker offence. </w:t>
      </w:r>
      <w:r w:rsidR="00F2571C">
        <w:rPr>
          <w:sz w:val="22"/>
          <w:szCs w:val="22"/>
        </w:rPr>
        <w:t xml:space="preserve"> </w:t>
      </w:r>
      <w:r>
        <w:rPr>
          <w:sz w:val="22"/>
          <w:szCs w:val="22"/>
        </w:rPr>
        <w:t xml:space="preserve">It contains a list of offences which must always be disclosed on all types of higher-level disclosure. </w:t>
      </w:r>
      <w:r w:rsidR="00F2571C">
        <w:rPr>
          <w:sz w:val="22"/>
          <w:szCs w:val="22"/>
        </w:rPr>
        <w:t xml:space="preserve"> </w:t>
      </w:r>
      <w:r>
        <w:rPr>
          <w:sz w:val="22"/>
          <w:szCs w:val="22"/>
        </w:rPr>
        <w:t xml:space="preserve">The inclusion of this offence on the ‘Offences which must always be disclosed’ list means that no matter how old the conviction is, it should always be disclosed by Disclosure Scotland on a higher-level disclosure. </w:t>
      </w:r>
    </w:p>
    <w:p w14:paraId="26B10E72" w14:textId="77777777" w:rsidR="005C6BED" w:rsidRDefault="005C6BED" w:rsidP="005C6BED">
      <w:pPr>
        <w:pStyle w:val="Default"/>
        <w:rPr>
          <w:sz w:val="22"/>
          <w:szCs w:val="22"/>
        </w:rPr>
      </w:pPr>
    </w:p>
    <w:p w14:paraId="7183ED59" w14:textId="77777777" w:rsidR="005C6BED" w:rsidRDefault="005C6BED" w:rsidP="005C6BED">
      <w:pPr>
        <w:pStyle w:val="Default"/>
        <w:rPr>
          <w:sz w:val="22"/>
          <w:szCs w:val="22"/>
        </w:rPr>
      </w:pPr>
      <w:r>
        <w:rPr>
          <w:b/>
          <w:bCs/>
          <w:sz w:val="22"/>
          <w:szCs w:val="22"/>
        </w:rPr>
        <w:t xml:space="preserve">Definitions </w:t>
      </w:r>
    </w:p>
    <w:p w14:paraId="6D35698A" w14:textId="77777777" w:rsidR="005C6BED" w:rsidRDefault="005C6BED" w:rsidP="005C6BED">
      <w:pPr>
        <w:pStyle w:val="Default"/>
        <w:rPr>
          <w:sz w:val="22"/>
          <w:szCs w:val="22"/>
        </w:rPr>
      </w:pPr>
    </w:p>
    <w:p w14:paraId="351EB6DD" w14:textId="77777777" w:rsidR="005C6BED" w:rsidRDefault="005C6BED" w:rsidP="005C6BED">
      <w:pPr>
        <w:pStyle w:val="Default"/>
        <w:rPr>
          <w:sz w:val="22"/>
          <w:szCs w:val="22"/>
        </w:rPr>
      </w:pPr>
      <w:r>
        <w:rPr>
          <w:b/>
          <w:bCs/>
          <w:sz w:val="22"/>
          <w:szCs w:val="22"/>
        </w:rPr>
        <w:t xml:space="preserve">Care worker definition and care worker offence </w:t>
      </w:r>
    </w:p>
    <w:p w14:paraId="765A0D21" w14:textId="77777777" w:rsidR="005C6BED" w:rsidRDefault="005C6BED" w:rsidP="005C6BED">
      <w:pPr>
        <w:pStyle w:val="Default"/>
        <w:rPr>
          <w:sz w:val="22"/>
          <w:szCs w:val="22"/>
        </w:rPr>
      </w:pPr>
      <w:r>
        <w:rPr>
          <w:sz w:val="22"/>
          <w:szCs w:val="22"/>
        </w:rPr>
        <w:t xml:space="preserve">Section 26 sets out the care worker offence and the penalty for conviction. </w:t>
      </w:r>
      <w:r w:rsidR="00F2571C">
        <w:rPr>
          <w:sz w:val="22"/>
          <w:szCs w:val="22"/>
        </w:rPr>
        <w:t xml:space="preserve"> “Care worker” is defined in S</w:t>
      </w:r>
      <w:r>
        <w:rPr>
          <w:sz w:val="22"/>
          <w:szCs w:val="22"/>
        </w:rPr>
        <w:t xml:space="preserve">ection 28(1) and covers care workers (employees and volunteers), their managers and supervisors, and directors or similar officers of organisations. </w:t>
      </w:r>
      <w:r w:rsidR="00F2571C">
        <w:rPr>
          <w:sz w:val="22"/>
          <w:szCs w:val="22"/>
        </w:rPr>
        <w:t xml:space="preserve"> </w:t>
      </w:r>
      <w:r>
        <w:rPr>
          <w:sz w:val="22"/>
          <w:szCs w:val="22"/>
        </w:rPr>
        <w:t xml:space="preserve">The offence is committed where a care worker is providing care for another person and ill-treats or wilfully neglects that person. </w:t>
      </w:r>
    </w:p>
    <w:p w14:paraId="77B6AAD0" w14:textId="77777777" w:rsidR="005C6BED" w:rsidRDefault="005C6BED" w:rsidP="005C6BED">
      <w:pPr>
        <w:pStyle w:val="Default"/>
        <w:rPr>
          <w:sz w:val="22"/>
          <w:szCs w:val="22"/>
        </w:rPr>
      </w:pPr>
    </w:p>
    <w:p w14:paraId="35C3E945" w14:textId="77777777" w:rsidR="005C6BED" w:rsidRDefault="005C6BED" w:rsidP="005C6BED">
      <w:pPr>
        <w:pStyle w:val="Default"/>
        <w:rPr>
          <w:sz w:val="22"/>
          <w:szCs w:val="22"/>
        </w:rPr>
      </w:pPr>
      <w:r>
        <w:rPr>
          <w:b/>
          <w:bCs/>
          <w:sz w:val="22"/>
          <w:szCs w:val="22"/>
        </w:rPr>
        <w:t xml:space="preserve">Care provider definition and care provider offence </w:t>
      </w:r>
    </w:p>
    <w:p w14:paraId="37D8D1B6" w14:textId="77777777" w:rsidR="005C6BED" w:rsidRDefault="005C6BED" w:rsidP="005C6BED">
      <w:pPr>
        <w:pStyle w:val="Default"/>
        <w:rPr>
          <w:sz w:val="22"/>
          <w:szCs w:val="22"/>
        </w:rPr>
      </w:pPr>
      <w:r>
        <w:rPr>
          <w:sz w:val="22"/>
          <w:szCs w:val="22"/>
        </w:rPr>
        <w:t xml:space="preserve">Section 27 sets out the care provider offence that will apply to providers of health or social care services. Care provider is defined in section 28(3) and covers both legal persons (corporate bodies, partnerships and unincorporated associations) and individuals who have others working for them (see below). </w:t>
      </w:r>
      <w:r w:rsidR="00F2571C">
        <w:rPr>
          <w:sz w:val="22"/>
          <w:szCs w:val="22"/>
        </w:rPr>
        <w:t xml:space="preserve"> </w:t>
      </w:r>
      <w:r>
        <w:rPr>
          <w:sz w:val="22"/>
          <w:szCs w:val="22"/>
        </w:rPr>
        <w:t xml:space="preserve">The care provider offence is committed if a three-stage test is met: </w:t>
      </w:r>
    </w:p>
    <w:p w14:paraId="13F1FE33" w14:textId="77777777" w:rsidR="005C6BED" w:rsidRDefault="005C6BED" w:rsidP="005C6BED">
      <w:pPr>
        <w:pStyle w:val="Default"/>
        <w:rPr>
          <w:sz w:val="22"/>
          <w:szCs w:val="22"/>
        </w:rPr>
      </w:pPr>
    </w:p>
    <w:p w14:paraId="45B19E27" w14:textId="77777777" w:rsidR="005C6BED" w:rsidRDefault="005C6BED" w:rsidP="00F2571C">
      <w:pPr>
        <w:pStyle w:val="Default"/>
        <w:numPr>
          <w:ilvl w:val="0"/>
          <w:numId w:val="18"/>
        </w:numPr>
        <w:spacing w:after="120"/>
        <w:ind w:left="357" w:hanging="357"/>
        <w:rPr>
          <w:sz w:val="22"/>
          <w:szCs w:val="22"/>
        </w:rPr>
      </w:pPr>
      <w:r>
        <w:rPr>
          <w:sz w:val="22"/>
          <w:szCs w:val="22"/>
        </w:rPr>
        <w:t xml:space="preserve">an individual is ill-treated or wilfully neglected by someone providing health care or social care on behalf of the care provider, </w:t>
      </w:r>
    </w:p>
    <w:p w14:paraId="4A0D1DC7" w14:textId="77777777" w:rsidR="005C6BED" w:rsidRDefault="005C6BED" w:rsidP="00F2571C">
      <w:pPr>
        <w:pStyle w:val="Default"/>
        <w:numPr>
          <w:ilvl w:val="0"/>
          <w:numId w:val="18"/>
        </w:numPr>
        <w:spacing w:after="120"/>
        <w:ind w:left="357" w:hanging="357"/>
        <w:rPr>
          <w:sz w:val="22"/>
          <w:szCs w:val="22"/>
        </w:rPr>
      </w:pPr>
      <w:r>
        <w:rPr>
          <w:sz w:val="22"/>
          <w:szCs w:val="22"/>
        </w:rPr>
        <w:t xml:space="preserve">the care provider’s activities are organised in such a way as to be a gross breach of the duty of care (see below) owed to the individual, and </w:t>
      </w:r>
    </w:p>
    <w:p w14:paraId="743C2C70" w14:textId="77777777" w:rsidR="005C6BED" w:rsidRDefault="00F2571C" w:rsidP="00F2571C">
      <w:pPr>
        <w:pStyle w:val="Default"/>
        <w:numPr>
          <w:ilvl w:val="0"/>
          <w:numId w:val="18"/>
        </w:numPr>
        <w:spacing w:after="120"/>
        <w:ind w:left="357" w:hanging="357"/>
        <w:rPr>
          <w:sz w:val="22"/>
          <w:szCs w:val="22"/>
        </w:rPr>
      </w:pPr>
      <w:r>
        <w:rPr>
          <w:sz w:val="22"/>
          <w:szCs w:val="22"/>
        </w:rPr>
        <w:t>w</w:t>
      </w:r>
      <w:r w:rsidR="005C6BED">
        <w:rPr>
          <w:sz w:val="22"/>
          <w:szCs w:val="22"/>
        </w:rPr>
        <w:t xml:space="preserve">ere it not for that gross breach, the ill-treatment or wilful neglect would not have occurred (or would have been less likely to </w:t>
      </w:r>
      <w:proofErr w:type="gramStart"/>
      <w:r w:rsidR="005C6BED">
        <w:rPr>
          <w:sz w:val="22"/>
          <w:szCs w:val="22"/>
        </w:rPr>
        <w:t>occur).</w:t>
      </w:r>
      <w:proofErr w:type="gramEnd"/>
    </w:p>
    <w:p w14:paraId="4381BA06" w14:textId="77777777" w:rsidR="005C6BED" w:rsidRDefault="005C6BED" w:rsidP="005C6BED">
      <w:pPr>
        <w:pStyle w:val="Default"/>
        <w:rPr>
          <w:sz w:val="22"/>
          <w:szCs w:val="22"/>
        </w:rPr>
      </w:pPr>
    </w:p>
    <w:p w14:paraId="62CA6366" w14:textId="77777777" w:rsidR="00C768EB" w:rsidRDefault="00C768EB" w:rsidP="005C6BED">
      <w:pPr>
        <w:pStyle w:val="Default"/>
        <w:rPr>
          <w:sz w:val="22"/>
          <w:szCs w:val="22"/>
        </w:rPr>
      </w:pPr>
    </w:p>
    <w:p w14:paraId="09543D7D" w14:textId="77777777" w:rsidR="005C6BED" w:rsidRDefault="005C6BED" w:rsidP="005C6BED">
      <w:pPr>
        <w:pStyle w:val="Default"/>
        <w:rPr>
          <w:b/>
          <w:bCs/>
          <w:sz w:val="22"/>
          <w:szCs w:val="22"/>
        </w:rPr>
      </w:pPr>
      <w:r>
        <w:rPr>
          <w:b/>
          <w:bCs/>
          <w:sz w:val="22"/>
          <w:szCs w:val="22"/>
        </w:rPr>
        <w:lastRenderedPageBreak/>
        <w:t xml:space="preserve">Relevant duty of care and ‘gross’ breach of that duty </w:t>
      </w:r>
    </w:p>
    <w:p w14:paraId="7FC79A6E" w14:textId="77777777" w:rsidR="005C6BED" w:rsidRDefault="005C6BED" w:rsidP="005C6BED">
      <w:pPr>
        <w:pStyle w:val="Default"/>
        <w:rPr>
          <w:sz w:val="22"/>
          <w:szCs w:val="22"/>
        </w:rPr>
      </w:pPr>
      <w:r>
        <w:rPr>
          <w:sz w:val="22"/>
          <w:szCs w:val="22"/>
        </w:rPr>
        <w:t xml:space="preserve">Section 27(3) a “relevant duty of care” means a duty owed in connection with providing, or arranging for the provision of, adult health care or adult social care, and a breach of a relevant duty of care is a “gross” breach if the conduct alleged to amount to the breach falls far below what can reasonably be expected of the care provider in the circumstances. </w:t>
      </w:r>
    </w:p>
    <w:p w14:paraId="277C6CBE" w14:textId="77777777" w:rsidR="005C6BED" w:rsidRDefault="005C6BED" w:rsidP="005C6BED">
      <w:pPr>
        <w:pStyle w:val="Default"/>
        <w:rPr>
          <w:sz w:val="22"/>
          <w:szCs w:val="22"/>
        </w:rPr>
      </w:pPr>
    </w:p>
    <w:p w14:paraId="6B647562" w14:textId="77777777" w:rsidR="005C6BED" w:rsidRPr="00F2571C" w:rsidRDefault="005C6BED" w:rsidP="005C6BED">
      <w:pPr>
        <w:pStyle w:val="Default"/>
        <w:rPr>
          <w:b/>
          <w:bCs/>
          <w:sz w:val="22"/>
          <w:szCs w:val="22"/>
        </w:rPr>
      </w:pPr>
      <w:r>
        <w:rPr>
          <w:b/>
          <w:bCs/>
          <w:sz w:val="22"/>
          <w:szCs w:val="22"/>
        </w:rPr>
        <w:t xml:space="preserve">Duty of Candour </w:t>
      </w:r>
    </w:p>
    <w:p w14:paraId="07F831EE" w14:textId="77777777" w:rsidR="005C6BED" w:rsidRDefault="005C6BED" w:rsidP="005C6BED">
      <w:pPr>
        <w:pStyle w:val="Default"/>
        <w:rPr>
          <w:sz w:val="22"/>
          <w:szCs w:val="22"/>
        </w:rPr>
      </w:pPr>
      <w:r>
        <w:rPr>
          <w:sz w:val="22"/>
          <w:szCs w:val="22"/>
        </w:rPr>
        <w:t xml:space="preserve">The Health (Tobacco, Nicotine etc. and Care) (Scotland) Act was given Royal Assent on </w:t>
      </w:r>
      <w:r w:rsidR="00F2571C">
        <w:rPr>
          <w:sz w:val="22"/>
          <w:szCs w:val="22"/>
        </w:rPr>
        <w:t>0</w:t>
      </w:r>
      <w:r>
        <w:rPr>
          <w:sz w:val="22"/>
          <w:szCs w:val="22"/>
        </w:rPr>
        <w:t>6 April 2016 and includes a duty of candour o</w:t>
      </w:r>
      <w:r w:rsidR="00F2571C">
        <w:rPr>
          <w:sz w:val="22"/>
          <w:szCs w:val="22"/>
        </w:rPr>
        <w:t>n health and social care organis</w:t>
      </w:r>
      <w:r>
        <w:rPr>
          <w:sz w:val="22"/>
          <w:szCs w:val="22"/>
        </w:rPr>
        <w:t xml:space="preserve">ations. </w:t>
      </w:r>
      <w:r w:rsidR="00F2571C">
        <w:rPr>
          <w:sz w:val="22"/>
          <w:szCs w:val="22"/>
        </w:rPr>
        <w:t xml:space="preserve"> </w:t>
      </w:r>
      <w:r>
        <w:rPr>
          <w:sz w:val="22"/>
          <w:szCs w:val="22"/>
        </w:rPr>
        <w:t>This creates a legal requirement for health and social care</w:t>
      </w:r>
      <w:r w:rsidR="00F2571C">
        <w:rPr>
          <w:sz w:val="22"/>
          <w:szCs w:val="22"/>
        </w:rPr>
        <w:t xml:space="preserve"> organis</w:t>
      </w:r>
      <w:r>
        <w:rPr>
          <w:sz w:val="22"/>
          <w:szCs w:val="22"/>
        </w:rPr>
        <w:t xml:space="preserve">ations to inform people (or their carers/families) when they have been harmed </w:t>
      </w:r>
      <w:proofErr w:type="gramStart"/>
      <w:r>
        <w:rPr>
          <w:sz w:val="22"/>
          <w:szCs w:val="22"/>
        </w:rPr>
        <w:t>as a result of</w:t>
      </w:r>
      <w:proofErr w:type="gramEnd"/>
      <w:r>
        <w:rPr>
          <w:sz w:val="22"/>
          <w:szCs w:val="22"/>
        </w:rPr>
        <w:t xml:space="preserve"> the care or treatment they have received. </w:t>
      </w:r>
      <w:r w:rsidR="00F2571C">
        <w:rPr>
          <w:sz w:val="22"/>
          <w:szCs w:val="22"/>
        </w:rPr>
        <w:t xml:space="preserve"> </w:t>
      </w:r>
      <w:r>
        <w:rPr>
          <w:sz w:val="22"/>
          <w:szCs w:val="22"/>
        </w:rPr>
        <w:t>The duty of candour was</w:t>
      </w:r>
      <w:r w:rsidR="00F2571C">
        <w:rPr>
          <w:sz w:val="22"/>
          <w:szCs w:val="22"/>
        </w:rPr>
        <w:t xml:space="preserve"> implemented in Scotland on 01 </w:t>
      </w:r>
      <w:r>
        <w:rPr>
          <w:sz w:val="22"/>
          <w:szCs w:val="22"/>
        </w:rPr>
        <w:t xml:space="preserve">April 2018. </w:t>
      </w:r>
    </w:p>
    <w:p w14:paraId="57A03EB7" w14:textId="77777777" w:rsidR="005C6BED" w:rsidRDefault="005C6BED" w:rsidP="005C6BED">
      <w:pPr>
        <w:pStyle w:val="Default"/>
        <w:rPr>
          <w:sz w:val="22"/>
          <w:szCs w:val="22"/>
        </w:rPr>
      </w:pPr>
    </w:p>
    <w:p w14:paraId="3992E8B8" w14:textId="77777777" w:rsidR="005C6BED" w:rsidRDefault="005C6BED" w:rsidP="005C6BED">
      <w:pPr>
        <w:pStyle w:val="Default"/>
        <w:rPr>
          <w:sz w:val="22"/>
          <w:szCs w:val="22"/>
        </w:rPr>
      </w:pPr>
      <w:r>
        <w:rPr>
          <w:sz w:val="22"/>
          <w:szCs w:val="22"/>
        </w:rPr>
        <w:t xml:space="preserve">The principles and ethical duty of openness apply to all incidents and any failure in care or treatment. The Duty of Candour applies to incidents whereby moderate harm, significant harm or death has occurred. </w:t>
      </w:r>
    </w:p>
    <w:p w14:paraId="53F6A672" w14:textId="77777777" w:rsidR="005C6BED" w:rsidRDefault="005C6BED" w:rsidP="005C6BED">
      <w:pPr>
        <w:pStyle w:val="Default"/>
        <w:rPr>
          <w:sz w:val="22"/>
          <w:szCs w:val="22"/>
        </w:rPr>
      </w:pPr>
    </w:p>
    <w:p w14:paraId="385C47D2" w14:textId="77777777" w:rsidR="005C6BED" w:rsidRDefault="005C6BED" w:rsidP="005C6BED">
      <w:pPr>
        <w:pStyle w:val="Default"/>
        <w:rPr>
          <w:sz w:val="22"/>
          <w:szCs w:val="22"/>
        </w:rPr>
      </w:pPr>
      <w:r>
        <w:rPr>
          <w:sz w:val="22"/>
          <w:szCs w:val="22"/>
        </w:rPr>
        <w:t xml:space="preserve">Providing health and social care services is associated with risk and there are unintended or unexpected events resulting in death or harm from time to time. </w:t>
      </w:r>
    </w:p>
    <w:p w14:paraId="473C060D" w14:textId="77777777" w:rsidR="005C6BED" w:rsidRDefault="005C6BED" w:rsidP="005C6BED">
      <w:pPr>
        <w:pStyle w:val="Default"/>
        <w:rPr>
          <w:sz w:val="22"/>
          <w:szCs w:val="22"/>
        </w:rPr>
      </w:pPr>
    </w:p>
    <w:p w14:paraId="64C0F47E" w14:textId="77777777" w:rsidR="005C6BED" w:rsidRDefault="005C6BED" w:rsidP="005C6BED">
      <w:pPr>
        <w:pStyle w:val="Default"/>
        <w:rPr>
          <w:sz w:val="22"/>
          <w:szCs w:val="22"/>
        </w:rPr>
      </w:pPr>
      <w:r>
        <w:rPr>
          <w:sz w:val="22"/>
          <w:szCs w:val="22"/>
        </w:rPr>
        <w:t xml:space="preserve">When this happens, people want to be told honestly what has happened, what will be done in response, and to know how actions will be taken to stop this happening again to someone else in the future. </w:t>
      </w:r>
    </w:p>
    <w:p w14:paraId="59706275" w14:textId="77777777" w:rsidR="005C6BED" w:rsidRDefault="005C6BED" w:rsidP="005C6BED">
      <w:pPr>
        <w:pStyle w:val="Default"/>
        <w:rPr>
          <w:sz w:val="22"/>
          <w:szCs w:val="22"/>
        </w:rPr>
      </w:pPr>
    </w:p>
    <w:p w14:paraId="477E16CB" w14:textId="77777777" w:rsidR="005C6BED" w:rsidRDefault="005C6BED" w:rsidP="005C6BED">
      <w:pPr>
        <w:pStyle w:val="Default"/>
        <w:rPr>
          <w:sz w:val="22"/>
          <w:szCs w:val="22"/>
        </w:rPr>
      </w:pPr>
      <w:r>
        <w:rPr>
          <w:sz w:val="22"/>
          <w:szCs w:val="22"/>
        </w:rPr>
        <w:t xml:space="preserve">There is a need to improve the focus on support, training and transparent disclosure of learning to influence improvement and support the development of a learning culture across services. </w:t>
      </w:r>
    </w:p>
    <w:p w14:paraId="4B3D3FFD" w14:textId="77777777" w:rsidR="005C6BED" w:rsidRDefault="005C6BED" w:rsidP="005C6BED">
      <w:pPr>
        <w:pStyle w:val="Default"/>
        <w:rPr>
          <w:sz w:val="22"/>
          <w:szCs w:val="22"/>
        </w:rPr>
      </w:pPr>
      <w:r>
        <w:rPr>
          <w:sz w:val="22"/>
          <w:szCs w:val="22"/>
        </w:rPr>
        <w:t xml:space="preserve">Candour is one of a series of actions that should form part of organisational focus and commitment to learning and improvement. </w:t>
      </w:r>
    </w:p>
    <w:p w14:paraId="07CCA960" w14:textId="77777777" w:rsidR="005C6BED" w:rsidRDefault="005C6BED" w:rsidP="005C6BED">
      <w:pPr>
        <w:pStyle w:val="Default"/>
        <w:rPr>
          <w:sz w:val="22"/>
          <w:szCs w:val="22"/>
        </w:rPr>
      </w:pPr>
    </w:p>
    <w:p w14:paraId="518A80E5" w14:textId="77777777" w:rsidR="005C6BED" w:rsidRDefault="005C6BED" w:rsidP="005C6BED">
      <w:pPr>
        <w:pStyle w:val="Default"/>
        <w:rPr>
          <w:sz w:val="22"/>
          <w:szCs w:val="22"/>
        </w:rPr>
      </w:pPr>
      <w:r>
        <w:rPr>
          <w:sz w:val="22"/>
          <w:szCs w:val="22"/>
        </w:rPr>
        <w:t xml:space="preserve">Transparency, especially following unexpected harm incidents is increasingly considered necessary to improving the quality of health and social care. </w:t>
      </w:r>
    </w:p>
    <w:p w14:paraId="497FB3CC" w14:textId="77777777" w:rsidR="005C6BED" w:rsidRDefault="005C6BED" w:rsidP="005C6BED">
      <w:pPr>
        <w:pStyle w:val="Default"/>
        <w:rPr>
          <w:sz w:val="22"/>
          <w:szCs w:val="22"/>
        </w:rPr>
      </w:pPr>
    </w:p>
    <w:p w14:paraId="43217472" w14:textId="77777777" w:rsidR="005C6BED" w:rsidRDefault="005C6BED" w:rsidP="005C6BED">
      <w:pPr>
        <w:pStyle w:val="Default"/>
        <w:rPr>
          <w:sz w:val="22"/>
          <w:szCs w:val="22"/>
        </w:rPr>
      </w:pPr>
      <w:r>
        <w:rPr>
          <w:sz w:val="22"/>
          <w:szCs w:val="22"/>
        </w:rPr>
        <w:t xml:space="preserve">Being candid promotes accountability for safer systems, better engages staff in improvement efforts, and engenders greater trust in patients and service users. </w:t>
      </w:r>
    </w:p>
    <w:p w14:paraId="757D235C" w14:textId="77777777" w:rsidR="005C6BED" w:rsidRDefault="005C6BED" w:rsidP="005C6BED">
      <w:pPr>
        <w:pStyle w:val="Default"/>
        <w:rPr>
          <w:sz w:val="22"/>
          <w:szCs w:val="22"/>
        </w:rPr>
      </w:pPr>
    </w:p>
    <w:p w14:paraId="5CC27A7B" w14:textId="77777777" w:rsidR="005C6BED" w:rsidRPr="00F2571C" w:rsidRDefault="005C6BED" w:rsidP="005C6BED">
      <w:pPr>
        <w:pStyle w:val="Default"/>
        <w:rPr>
          <w:b/>
          <w:sz w:val="22"/>
          <w:szCs w:val="22"/>
        </w:rPr>
      </w:pPr>
      <w:r w:rsidRPr="00F2571C">
        <w:rPr>
          <w:b/>
          <w:sz w:val="22"/>
          <w:szCs w:val="22"/>
        </w:rPr>
        <w:t xml:space="preserve">The requirements of the Duty of Candour are as follows: </w:t>
      </w:r>
    </w:p>
    <w:p w14:paraId="2BE1967A" w14:textId="77777777" w:rsidR="005C6BED" w:rsidRDefault="005C6BED" w:rsidP="005C6BED">
      <w:pPr>
        <w:pStyle w:val="Default"/>
        <w:rPr>
          <w:sz w:val="22"/>
          <w:szCs w:val="22"/>
        </w:rPr>
      </w:pPr>
      <w:r>
        <w:rPr>
          <w:sz w:val="22"/>
          <w:szCs w:val="22"/>
        </w:rPr>
        <w:t>As soon as reasonably practicable after becoming aware that a safety incident has occurred that falls into the moderate harm or more serious categories</w:t>
      </w:r>
      <w:r w:rsidR="00F2571C">
        <w:rPr>
          <w:sz w:val="22"/>
          <w:szCs w:val="22"/>
        </w:rPr>
        <w:t>, the Social W</w:t>
      </w:r>
      <w:r>
        <w:rPr>
          <w:sz w:val="22"/>
          <w:szCs w:val="22"/>
        </w:rPr>
        <w:t xml:space="preserve">ork professional must, report the incident to their line manager, for escalation to the Head of Social Work or delegated person so that a decision can be made as to how to:- </w:t>
      </w:r>
    </w:p>
    <w:p w14:paraId="08569F57" w14:textId="77777777" w:rsidR="005C6BED" w:rsidRDefault="005C6BED" w:rsidP="00F2571C">
      <w:pPr>
        <w:pStyle w:val="Default"/>
        <w:rPr>
          <w:sz w:val="22"/>
          <w:szCs w:val="22"/>
        </w:rPr>
      </w:pPr>
    </w:p>
    <w:p w14:paraId="7E2B77FC" w14:textId="77777777" w:rsidR="005C6BED" w:rsidRDefault="005C6BED" w:rsidP="00F2571C">
      <w:pPr>
        <w:pStyle w:val="Default"/>
        <w:numPr>
          <w:ilvl w:val="0"/>
          <w:numId w:val="19"/>
        </w:numPr>
        <w:spacing w:after="120"/>
        <w:ind w:left="357" w:hanging="357"/>
        <w:rPr>
          <w:sz w:val="22"/>
          <w:szCs w:val="22"/>
        </w:rPr>
      </w:pPr>
      <w:r>
        <w:rPr>
          <w:sz w:val="22"/>
          <w:szCs w:val="22"/>
        </w:rPr>
        <w:t xml:space="preserve">notify the ‘relevant person’ (this is usually the service user, but may in some circumstances be the relative, carer or advocate) that the incident has occurred and </w:t>
      </w:r>
    </w:p>
    <w:p w14:paraId="64A70544" w14:textId="77777777" w:rsidR="005C6BED" w:rsidRPr="005C6BED" w:rsidRDefault="005C6BED" w:rsidP="00F2571C">
      <w:pPr>
        <w:pStyle w:val="Default"/>
        <w:numPr>
          <w:ilvl w:val="0"/>
          <w:numId w:val="19"/>
        </w:numPr>
        <w:spacing w:after="120"/>
        <w:ind w:left="357" w:hanging="357"/>
        <w:rPr>
          <w:sz w:val="22"/>
          <w:szCs w:val="22"/>
        </w:rPr>
      </w:pPr>
      <w:r w:rsidRPr="005C6BED">
        <w:rPr>
          <w:sz w:val="22"/>
          <w:szCs w:val="22"/>
        </w:rPr>
        <w:t>provide a reasonable support to the relevant per</w:t>
      </w:r>
      <w:r w:rsidR="00F2571C">
        <w:rPr>
          <w:sz w:val="22"/>
          <w:szCs w:val="22"/>
        </w:rPr>
        <w:t>son in relation to the incident</w:t>
      </w:r>
    </w:p>
    <w:p w14:paraId="7681F251" w14:textId="77777777" w:rsidR="005C6BED" w:rsidRDefault="005C6BED" w:rsidP="005C6BED">
      <w:pPr>
        <w:pStyle w:val="Default"/>
        <w:rPr>
          <w:sz w:val="22"/>
          <w:szCs w:val="22"/>
        </w:rPr>
      </w:pPr>
    </w:p>
    <w:p w14:paraId="723A0DDA" w14:textId="77777777" w:rsidR="005C6BED" w:rsidRPr="00F2571C" w:rsidRDefault="005C6BED" w:rsidP="005C6BED">
      <w:pPr>
        <w:pStyle w:val="PlainText"/>
        <w:jc w:val="both"/>
        <w:rPr>
          <w:rFonts w:ascii="Arial" w:hAnsi="Arial" w:cs="Arial"/>
          <w:b/>
          <w:color w:val="2E74B5"/>
          <w:sz w:val="22"/>
          <w:szCs w:val="22"/>
          <w:u w:val="single"/>
        </w:rPr>
      </w:pPr>
      <w:r w:rsidRPr="00F81A9C">
        <w:rPr>
          <w:rFonts w:ascii="Arial" w:hAnsi="Arial" w:cs="Arial"/>
          <w:b/>
          <w:color w:val="2E74B5"/>
          <w:sz w:val="22"/>
          <w:szCs w:val="22"/>
        </w:rPr>
        <w:t>Self-neglect and acts of omissions by adult at risk</w:t>
      </w:r>
    </w:p>
    <w:p w14:paraId="38324AEC" w14:textId="77777777" w:rsidR="005C6BED" w:rsidRPr="00C82C93" w:rsidRDefault="005C6BED" w:rsidP="00AE3FCD">
      <w:pPr>
        <w:pStyle w:val="PlainText"/>
        <w:rPr>
          <w:rFonts w:ascii="Arial" w:hAnsi="Arial" w:cs="Arial"/>
          <w:sz w:val="22"/>
          <w:szCs w:val="22"/>
        </w:rPr>
      </w:pPr>
      <w:r w:rsidRPr="00C82C93">
        <w:rPr>
          <w:rFonts w:ascii="Arial" w:hAnsi="Arial" w:cs="Arial"/>
          <w:sz w:val="22"/>
          <w:szCs w:val="22"/>
        </w:rPr>
        <w:t>This may be observed during regular contact with the adult but is not always easy to identify if the adult hides their actions or is isolated. Self- neglect is often reported as occurring in older people or is associated with mental ill health</w:t>
      </w:r>
      <w:r>
        <w:rPr>
          <w:rFonts w:ascii="Arial" w:hAnsi="Arial" w:cs="Arial"/>
          <w:sz w:val="22"/>
          <w:szCs w:val="22"/>
        </w:rPr>
        <w:t xml:space="preserve"> such as failure to east a proper diet or carry out personal care tasks</w:t>
      </w:r>
      <w:r w:rsidRPr="00C82C93">
        <w:rPr>
          <w:rFonts w:ascii="Arial" w:hAnsi="Arial" w:cs="Arial"/>
          <w:sz w:val="22"/>
          <w:szCs w:val="22"/>
        </w:rPr>
        <w:t>. Acts of omission may include failure to take prescribed medicatio</w:t>
      </w:r>
      <w:r w:rsidR="00AE3FCD">
        <w:rPr>
          <w:rFonts w:ascii="Arial" w:hAnsi="Arial" w:cs="Arial"/>
          <w:sz w:val="22"/>
          <w:szCs w:val="22"/>
        </w:rPr>
        <w:t xml:space="preserve">n or ignoring medical needs. </w:t>
      </w:r>
    </w:p>
    <w:p w14:paraId="7C711AC5" w14:textId="77777777" w:rsidR="005C6BED" w:rsidRPr="00E25EAA" w:rsidRDefault="005C6BED" w:rsidP="00AE3FCD">
      <w:pPr>
        <w:pStyle w:val="PlainText"/>
        <w:rPr>
          <w:rFonts w:ascii="Arial" w:hAnsi="Arial" w:cs="Arial"/>
          <w:b/>
          <w:color w:val="0000FF"/>
          <w:szCs w:val="24"/>
        </w:rPr>
      </w:pPr>
    </w:p>
    <w:p w14:paraId="1A1CEC02" w14:textId="77777777" w:rsidR="005C6BED" w:rsidRPr="00AE3FCD" w:rsidRDefault="005C6BED" w:rsidP="00AE3FCD">
      <w:pPr>
        <w:pStyle w:val="PlainText"/>
        <w:rPr>
          <w:rFonts w:ascii="Arial" w:hAnsi="Arial" w:cs="Arial"/>
          <w:b/>
          <w:color w:val="2E74B5"/>
          <w:sz w:val="22"/>
          <w:szCs w:val="22"/>
        </w:rPr>
      </w:pPr>
      <w:r w:rsidRPr="00F81A9C">
        <w:rPr>
          <w:rFonts w:ascii="Arial" w:hAnsi="Arial" w:cs="Arial"/>
          <w:b/>
          <w:color w:val="2E74B5"/>
          <w:sz w:val="22"/>
          <w:szCs w:val="22"/>
        </w:rPr>
        <w:t>Multiple forms of harm</w:t>
      </w:r>
    </w:p>
    <w:p w14:paraId="6296C6B1" w14:textId="77777777" w:rsidR="005C6BED" w:rsidRPr="00E25EAA" w:rsidRDefault="005C6BED" w:rsidP="00AE3FCD">
      <w:pPr>
        <w:pStyle w:val="PlainText"/>
        <w:rPr>
          <w:rFonts w:ascii="Arial" w:hAnsi="Arial" w:cs="Arial"/>
          <w:sz w:val="22"/>
          <w:szCs w:val="22"/>
        </w:rPr>
      </w:pPr>
      <w:r w:rsidRPr="00E25EAA">
        <w:rPr>
          <w:rFonts w:ascii="Arial" w:hAnsi="Arial" w:cs="Arial"/>
          <w:sz w:val="22"/>
          <w:szCs w:val="22"/>
        </w:rPr>
        <w:t>This may occur in an ongoing relationship or service setting or to more than one person at a time.</w:t>
      </w:r>
      <w:r w:rsidR="00AE3FCD">
        <w:rPr>
          <w:rFonts w:ascii="Arial" w:hAnsi="Arial" w:cs="Arial"/>
          <w:sz w:val="22"/>
          <w:szCs w:val="22"/>
        </w:rPr>
        <w:t xml:space="preserve"> </w:t>
      </w:r>
      <w:r w:rsidRPr="00E25EAA">
        <w:rPr>
          <w:rFonts w:ascii="Arial" w:hAnsi="Arial" w:cs="Arial"/>
          <w:sz w:val="22"/>
          <w:szCs w:val="22"/>
        </w:rPr>
        <w:t xml:space="preserve"> It is important therefore to look beyond single incidents and consider underlying dynamics and patterns of harm.</w:t>
      </w:r>
    </w:p>
    <w:p w14:paraId="4D515675" w14:textId="77777777" w:rsidR="005C6BED" w:rsidRDefault="005C6BED" w:rsidP="00AE3FCD">
      <w:pPr>
        <w:pStyle w:val="PlainText"/>
        <w:rPr>
          <w:rFonts w:ascii="Arial" w:hAnsi="Arial" w:cs="Arial"/>
          <w:b/>
          <w:color w:val="800000"/>
          <w:sz w:val="22"/>
          <w:szCs w:val="22"/>
        </w:rPr>
      </w:pPr>
      <w:r w:rsidRPr="00E25EAA">
        <w:rPr>
          <w:rFonts w:ascii="Arial" w:hAnsi="Arial" w:cs="Arial"/>
          <w:b/>
          <w:color w:val="800000"/>
          <w:sz w:val="22"/>
          <w:szCs w:val="22"/>
        </w:rPr>
        <w:t xml:space="preserve"> </w:t>
      </w:r>
    </w:p>
    <w:p w14:paraId="446E9E65" w14:textId="77777777" w:rsidR="00AE3FCD" w:rsidRDefault="00AE3FCD" w:rsidP="00AE3FCD">
      <w:pPr>
        <w:pStyle w:val="PlainText"/>
        <w:rPr>
          <w:rFonts w:ascii="Arial" w:hAnsi="Arial" w:cs="Arial"/>
          <w:b/>
          <w:color w:val="800000"/>
          <w:sz w:val="22"/>
          <w:szCs w:val="22"/>
        </w:rPr>
      </w:pPr>
    </w:p>
    <w:p w14:paraId="6392A8CF" w14:textId="77777777" w:rsidR="005C6BED" w:rsidRPr="00F81A9C" w:rsidRDefault="005C6BED" w:rsidP="00AE3FCD">
      <w:pPr>
        <w:pStyle w:val="PlainText"/>
        <w:rPr>
          <w:rFonts w:ascii="Arial" w:hAnsi="Arial" w:cs="Arial"/>
          <w:b/>
          <w:color w:val="2E74B5"/>
          <w:sz w:val="22"/>
          <w:szCs w:val="22"/>
        </w:rPr>
      </w:pPr>
      <w:r w:rsidRPr="00F81A9C">
        <w:rPr>
          <w:rFonts w:ascii="Arial" w:hAnsi="Arial" w:cs="Arial"/>
          <w:b/>
          <w:color w:val="2E74B5"/>
          <w:sz w:val="22"/>
          <w:szCs w:val="22"/>
        </w:rPr>
        <w:lastRenderedPageBreak/>
        <w:t>Random Violence</w:t>
      </w:r>
    </w:p>
    <w:p w14:paraId="0C62F80D" w14:textId="77777777" w:rsidR="005C6BED" w:rsidRDefault="005C6BED" w:rsidP="00AE3FCD">
      <w:pPr>
        <w:pStyle w:val="PlainText"/>
        <w:rPr>
          <w:rFonts w:ascii="Arial" w:hAnsi="Arial" w:cs="Arial"/>
          <w:sz w:val="22"/>
          <w:szCs w:val="22"/>
        </w:rPr>
      </w:pPr>
      <w:r w:rsidRPr="00E25EAA">
        <w:rPr>
          <w:rFonts w:ascii="Arial" w:hAnsi="Arial" w:cs="Arial"/>
          <w:sz w:val="22"/>
          <w:szCs w:val="22"/>
        </w:rPr>
        <w:t>An attack by a stranger on an adult defined, as at risk is an assault, a criminal matter,</w:t>
      </w:r>
      <w:r w:rsidR="00AE3FCD">
        <w:rPr>
          <w:rFonts w:ascii="Arial" w:hAnsi="Arial" w:cs="Arial"/>
          <w:sz w:val="22"/>
          <w:szCs w:val="22"/>
        </w:rPr>
        <w:t xml:space="preserve"> and should be reported to the P</w:t>
      </w:r>
      <w:r w:rsidRPr="00E25EAA">
        <w:rPr>
          <w:rFonts w:ascii="Arial" w:hAnsi="Arial" w:cs="Arial"/>
          <w:sz w:val="22"/>
          <w:szCs w:val="22"/>
        </w:rPr>
        <w:t>olice.</w:t>
      </w:r>
      <w:r w:rsidR="00AE3FCD">
        <w:rPr>
          <w:rFonts w:ascii="Arial" w:hAnsi="Arial" w:cs="Arial"/>
          <w:sz w:val="22"/>
          <w:szCs w:val="22"/>
        </w:rPr>
        <w:t xml:space="preserve"> </w:t>
      </w:r>
      <w:r w:rsidRPr="00E25EAA">
        <w:rPr>
          <w:rFonts w:ascii="Arial" w:hAnsi="Arial" w:cs="Arial"/>
          <w:sz w:val="22"/>
          <w:szCs w:val="22"/>
        </w:rPr>
        <w:t>However</w:t>
      </w:r>
      <w:r w:rsidR="00AE3FCD">
        <w:rPr>
          <w:rFonts w:ascii="Arial" w:hAnsi="Arial" w:cs="Arial"/>
          <w:sz w:val="22"/>
          <w:szCs w:val="22"/>
        </w:rPr>
        <w:t>,</w:t>
      </w:r>
      <w:r w:rsidRPr="00E25EAA">
        <w:rPr>
          <w:rFonts w:ascii="Arial" w:hAnsi="Arial" w:cs="Arial"/>
          <w:sz w:val="22"/>
          <w:szCs w:val="22"/>
        </w:rPr>
        <w:t xml:space="preserve"> where there is the possibility that the</w:t>
      </w:r>
      <w:r w:rsidR="00AE3FCD">
        <w:rPr>
          <w:rFonts w:ascii="Arial" w:hAnsi="Arial" w:cs="Arial"/>
          <w:sz w:val="22"/>
          <w:szCs w:val="22"/>
        </w:rPr>
        <w:t xml:space="preserve"> </w:t>
      </w:r>
      <w:r w:rsidRPr="00E25EAA">
        <w:rPr>
          <w:rFonts w:ascii="Arial" w:hAnsi="Arial" w:cs="Arial"/>
          <w:sz w:val="22"/>
          <w:szCs w:val="22"/>
        </w:rPr>
        <w:t>violence may be part of a pattern of victimisation in a community or neighbourhood, Adult Protection Procedures may apply in respect of effective multi-agency intervention.</w:t>
      </w:r>
    </w:p>
    <w:p w14:paraId="4BD2BEF3" w14:textId="77777777" w:rsidR="005C6BED" w:rsidRDefault="005C6BED" w:rsidP="00AE3FCD">
      <w:pPr>
        <w:pStyle w:val="PlainText"/>
        <w:rPr>
          <w:rFonts w:ascii="Arial" w:hAnsi="Arial" w:cs="Arial"/>
          <w:b/>
          <w:color w:val="2E74B5"/>
          <w:sz w:val="22"/>
          <w:szCs w:val="22"/>
        </w:rPr>
      </w:pPr>
    </w:p>
    <w:p w14:paraId="6EF43AE7" w14:textId="77777777" w:rsidR="005C6BED" w:rsidRPr="00AE3FCD" w:rsidRDefault="005C6BED" w:rsidP="00AE3FCD">
      <w:pPr>
        <w:pStyle w:val="PlainText"/>
        <w:rPr>
          <w:rFonts w:ascii="Arial" w:hAnsi="Arial" w:cs="Arial"/>
          <w:b/>
          <w:color w:val="2E74B5"/>
          <w:sz w:val="22"/>
          <w:szCs w:val="22"/>
        </w:rPr>
      </w:pPr>
      <w:r w:rsidRPr="00F81A9C">
        <w:rPr>
          <w:rFonts w:ascii="Arial" w:hAnsi="Arial" w:cs="Arial"/>
          <w:b/>
          <w:color w:val="2E74B5"/>
          <w:sz w:val="22"/>
          <w:szCs w:val="22"/>
        </w:rPr>
        <w:t>Domestic Violence</w:t>
      </w:r>
    </w:p>
    <w:p w14:paraId="2A84ACD3" w14:textId="77777777" w:rsidR="005C6BED" w:rsidRPr="003B11CD" w:rsidRDefault="005C6BED" w:rsidP="00AE3FCD">
      <w:pPr>
        <w:pStyle w:val="PlainText"/>
        <w:rPr>
          <w:rFonts w:ascii="Arial" w:hAnsi="Arial" w:cs="Arial"/>
          <w:sz w:val="22"/>
          <w:szCs w:val="22"/>
        </w:rPr>
      </w:pPr>
      <w:r w:rsidRPr="003B11CD">
        <w:rPr>
          <w:rFonts w:ascii="Arial" w:hAnsi="Arial" w:cs="Arial"/>
          <w:sz w:val="22"/>
          <w:szCs w:val="22"/>
        </w:rPr>
        <w:t>Violence against women is wrong and women should be offered support and protection, but the key fa</w:t>
      </w:r>
      <w:r w:rsidR="00AE3FCD">
        <w:rPr>
          <w:rFonts w:ascii="Arial" w:hAnsi="Arial" w:cs="Arial"/>
          <w:sz w:val="22"/>
          <w:szCs w:val="22"/>
        </w:rPr>
        <w:t>ctor in relation to activating Adult P</w:t>
      </w:r>
      <w:r w:rsidRPr="003B11CD">
        <w:rPr>
          <w:rFonts w:ascii="Arial" w:hAnsi="Arial" w:cs="Arial"/>
          <w:sz w:val="22"/>
          <w:szCs w:val="22"/>
        </w:rPr>
        <w:t>rotecti</w:t>
      </w:r>
      <w:r w:rsidR="00AE3FCD">
        <w:rPr>
          <w:rFonts w:ascii="Arial" w:hAnsi="Arial" w:cs="Arial"/>
          <w:sz w:val="22"/>
          <w:szCs w:val="22"/>
        </w:rPr>
        <w:t>on P</w:t>
      </w:r>
      <w:r w:rsidRPr="003B11CD">
        <w:rPr>
          <w:rFonts w:ascii="Arial" w:hAnsi="Arial" w:cs="Arial"/>
          <w:sz w:val="22"/>
          <w:szCs w:val="22"/>
        </w:rPr>
        <w:t xml:space="preserve">rocedures in such situations is </w:t>
      </w:r>
      <w:r w:rsidR="00C566FE" w:rsidRPr="003B11CD">
        <w:rPr>
          <w:rFonts w:ascii="Arial" w:hAnsi="Arial" w:cs="Arial"/>
          <w:sz w:val="22"/>
          <w:szCs w:val="22"/>
        </w:rPr>
        <w:t>dependent</w:t>
      </w:r>
      <w:r w:rsidRPr="003B11CD">
        <w:rPr>
          <w:rFonts w:ascii="Arial" w:hAnsi="Arial" w:cs="Arial"/>
          <w:sz w:val="22"/>
          <w:szCs w:val="22"/>
        </w:rPr>
        <w:t xml:space="preserve"> on an assessment of “adults at risk” as defined earlier. </w:t>
      </w:r>
    </w:p>
    <w:p w14:paraId="3EE6ECB3" w14:textId="77777777" w:rsidR="005C6BED" w:rsidRDefault="005C6BED" w:rsidP="00AE3FCD">
      <w:pPr>
        <w:pStyle w:val="PlainText"/>
        <w:rPr>
          <w:rFonts w:ascii="Arial" w:hAnsi="Arial" w:cs="Arial"/>
          <w:sz w:val="22"/>
          <w:szCs w:val="22"/>
        </w:rPr>
      </w:pPr>
    </w:p>
    <w:p w14:paraId="3C1364E5" w14:textId="77777777" w:rsidR="005C6BED" w:rsidRDefault="005C6BED" w:rsidP="00AE3FCD">
      <w:pPr>
        <w:pStyle w:val="PlainText"/>
        <w:rPr>
          <w:rFonts w:ascii="Arial" w:hAnsi="Arial" w:cs="Arial"/>
          <w:sz w:val="22"/>
          <w:szCs w:val="22"/>
        </w:rPr>
      </w:pPr>
      <w:r>
        <w:rPr>
          <w:rFonts w:ascii="Arial" w:hAnsi="Arial" w:cs="Arial"/>
          <w:sz w:val="22"/>
          <w:szCs w:val="22"/>
        </w:rPr>
        <w:t xml:space="preserve">The </w:t>
      </w:r>
      <w:r w:rsidRPr="00E25EAA">
        <w:rPr>
          <w:rFonts w:ascii="Arial" w:hAnsi="Arial" w:cs="Arial"/>
          <w:sz w:val="22"/>
          <w:szCs w:val="22"/>
        </w:rPr>
        <w:t xml:space="preserve">Police define domestic violence as “any form of physical, </w:t>
      </w:r>
      <w:r w:rsidR="00C566FE" w:rsidRPr="00E25EAA">
        <w:rPr>
          <w:rFonts w:ascii="Arial" w:hAnsi="Arial" w:cs="Arial"/>
          <w:sz w:val="22"/>
          <w:szCs w:val="22"/>
        </w:rPr>
        <w:t>non-physical</w:t>
      </w:r>
      <w:r w:rsidRPr="00E25EAA">
        <w:rPr>
          <w:rFonts w:ascii="Arial" w:hAnsi="Arial" w:cs="Arial"/>
          <w:sz w:val="22"/>
          <w:szCs w:val="22"/>
        </w:rPr>
        <w:t xml:space="preserve"> or sexual </w:t>
      </w:r>
      <w:r>
        <w:rPr>
          <w:rFonts w:ascii="Arial" w:hAnsi="Arial" w:cs="Arial"/>
          <w:sz w:val="22"/>
          <w:szCs w:val="22"/>
        </w:rPr>
        <w:t>harm</w:t>
      </w:r>
      <w:r w:rsidRPr="00E25EAA">
        <w:rPr>
          <w:rFonts w:ascii="Arial" w:hAnsi="Arial" w:cs="Arial"/>
          <w:sz w:val="22"/>
          <w:szCs w:val="22"/>
        </w:rPr>
        <w:t xml:space="preserve"> which takes place within the context of a close relationship committed either in the home or elsewhere”. </w:t>
      </w:r>
      <w:r w:rsidR="00B66093">
        <w:rPr>
          <w:rFonts w:ascii="Arial" w:hAnsi="Arial" w:cs="Arial"/>
          <w:sz w:val="22"/>
          <w:szCs w:val="22"/>
        </w:rPr>
        <w:t xml:space="preserve"> </w:t>
      </w:r>
      <w:r w:rsidRPr="00E25EAA">
        <w:rPr>
          <w:rFonts w:ascii="Arial" w:hAnsi="Arial" w:cs="Arial"/>
          <w:sz w:val="22"/>
          <w:szCs w:val="22"/>
        </w:rPr>
        <w:t xml:space="preserve">In most cases this relationship will be between partners (married, cohabiting or otherwise) or ex-partners. </w:t>
      </w:r>
      <w:r w:rsidR="00B66093">
        <w:rPr>
          <w:rFonts w:ascii="Arial" w:hAnsi="Arial" w:cs="Arial"/>
          <w:sz w:val="22"/>
          <w:szCs w:val="22"/>
        </w:rPr>
        <w:t xml:space="preserve"> </w:t>
      </w:r>
      <w:r w:rsidRPr="00E25EAA">
        <w:rPr>
          <w:rFonts w:ascii="Arial" w:hAnsi="Arial" w:cs="Arial"/>
          <w:sz w:val="22"/>
          <w:szCs w:val="22"/>
        </w:rPr>
        <w:t>The similarity between the above acts of h</w:t>
      </w:r>
      <w:r w:rsidR="00B66093">
        <w:rPr>
          <w:rFonts w:ascii="Arial" w:hAnsi="Arial" w:cs="Arial"/>
          <w:sz w:val="22"/>
          <w:szCs w:val="22"/>
        </w:rPr>
        <w:t>arm in relation to Adult P</w:t>
      </w:r>
      <w:r w:rsidRPr="00E25EAA">
        <w:rPr>
          <w:rFonts w:ascii="Arial" w:hAnsi="Arial" w:cs="Arial"/>
          <w:sz w:val="22"/>
          <w:szCs w:val="22"/>
        </w:rPr>
        <w:t xml:space="preserve">rotection is recognised. </w:t>
      </w:r>
    </w:p>
    <w:p w14:paraId="4F12852D" w14:textId="77777777" w:rsidR="005C6BED" w:rsidRPr="009C608A" w:rsidRDefault="005C6BED" w:rsidP="00AE3FCD">
      <w:pPr>
        <w:pStyle w:val="PlainText"/>
        <w:rPr>
          <w:rFonts w:ascii="Arial" w:hAnsi="Arial" w:cs="Arial"/>
          <w:sz w:val="22"/>
          <w:szCs w:val="22"/>
        </w:rPr>
      </w:pPr>
    </w:p>
    <w:p w14:paraId="148BDCFA" w14:textId="77777777" w:rsidR="005C6BED" w:rsidRDefault="00B66093" w:rsidP="00B66093">
      <w:pPr>
        <w:widowControl w:val="0"/>
        <w:autoSpaceDE w:val="0"/>
        <w:autoSpaceDN w:val="0"/>
        <w:adjustRightInd w:val="0"/>
        <w:rPr>
          <w:rFonts w:ascii="Arial" w:hAnsi="Arial" w:cs="Arial"/>
          <w:b/>
          <w:bCs/>
          <w:color w:val="0000FF"/>
          <w:sz w:val="22"/>
          <w:szCs w:val="22"/>
          <w:lang w:val="en-US"/>
        </w:rPr>
      </w:pPr>
      <w:r w:rsidRPr="0089676E">
        <w:rPr>
          <w:rFonts w:ascii="Arial" w:hAnsi="Arial" w:cs="Arial"/>
          <w:b/>
          <w:color w:val="667FCE"/>
          <w:sz w:val="22"/>
          <w:szCs w:val="22"/>
        </w:rPr>
        <w:t>Violen</w:t>
      </w:r>
      <w:r w:rsidR="005C6BED" w:rsidRPr="0089676E">
        <w:rPr>
          <w:rFonts w:ascii="Arial" w:hAnsi="Arial" w:cs="Arial"/>
          <w:b/>
          <w:color w:val="667FCE"/>
          <w:sz w:val="22"/>
          <w:szCs w:val="22"/>
        </w:rPr>
        <w:t xml:space="preserve">ce </w:t>
      </w:r>
      <w:r w:rsidRPr="0089676E">
        <w:rPr>
          <w:rFonts w:ascii="Arial" w:hAnsi="Arial" w:cs="Arial"/>
          <w:b/>
          <w:color w:val="667FCE"/>
          <w:sz w:val="22"/>
          <w:szCs w:val="22"/>
        </w:rPr>
        <w:t>against</w:t>
      </w:r>
      <w:r w:rsidR="005C6BED" w:rsidRPr="0089676E">
        <w:rPr>
          <w:rFonts w:ascii="Arial" w:hAnsi="Arial" w:cs="Arial"/>
          <w:b/>
          <w:color w:val="667FCE"/>
          <w:sz w:val="22"/>
          <w:szCs w:val="22"/>
        </w:rPr>
        <w:t xml:space="preserve"> Women Safer Lives: Changing Lives</w:t>
      </w:r>
      <w:r w:rsidR="005C6BED">
        <w:rPr>
          <w:rFonts w:ascii="Arial" w:hAnsi="Arial" w:cs="Arial"/>
          <w:b/>
          <w:color w:val="0000FF"/>
        </w:rPr>
        <w:t xml:space="preserve"> </w:t>
      </w:r>
      <w:hyperlink r:id="rId9" w:history="1">
        <w:r w:rsidR="005C6BED">
          <w:rPr>
            <w:rStyle w:val="Hyperlink"/>
            <w:rFonts w:ascii="Arial" w:hAnsi="Arial" w:cs="Arial"/>
            <w:b/>
            <w:bCs/>
            <w:sz w:val="22"/>
            <w:szCs w:val="22"/>
            <w:lang w:val="en-US"/>
          </w:rPr>
          <w:t>click here</w:t>
        </w:r>
      </w:hyperlink>
      <w:r w:rsidR="005C6BED">
        <w:rPr>
          <w:rFonts w:ascii="Arial" w:hAnsi="Arial" w:cs="Arial"/>
          <w:b/>
          <w:bCs/>
          <w:color w:val="0000FF"/>
          <w:sz w:val="22"/>
          <w:szCs w:val="22"/>
          <w:lang w:val="en-US"/>
        </w:rPr>
        <w:t xml:space="preserve">  </w:t>
      </w:r>
    </w:p>
    <w:p w14:paraId="54A91D30" w14:textId="77777777" w:rsidR="005C6BED" w:rsidRDefault="005C6BED" w:rsidP="00B66093">
      <w:pPr>
        <w:widowControl w:val="0"/>
        <w:autoSpaceDE w:val="0"/>
        <w:autoSpaceDN w:val="0"/>
        <w:adjustRightInd w:val="0"/>
        <w:rPr>
          <w:rFonts w:ascii="Arial" w:hAnsi="Arial" w:cs="Arial"/>
          <w:sz w:val="22"/>
          <w:szCs w:val="22"/>
          <w:lang w:val="en-US"/>
        </w:rPr>
      </w:pPr>
      <w:r w:rsidRPr="003B11CD">
        <w:rPr>
          <w:rFonts w:ascii="Arial" w:hAnsi="Arial" w:cs="Arial"/>
          <w:sz w:val="22"/>
          <w:szCs w:val="22"/>
          <w:lang w:val="en-US"/>
        </w:rPr>
        <w:t xml:space="preserve">For the purposes of this approach, Scottish Government define violence against women as actions which harm or cause suffering or indignity to women and children, where those carrying out the actions are mainly men and where women and children are predominantly the victims. </w:t>
      </w:r>
      <w:r w:rsidR="00B66093">
        <w:rPr>
          <w:rFonts w:ascii="Arial" w:hAnsi="Arial" w:cs="Arial"/>
          <w:sz w:val="22"/>
          <w:szCs w:val="22"/>
          <w:lang w:val="en-US"/>
        </w:rPr>
        <w:t xml:space="preserve"> </w:t>
      </w:r>
      <w:r w:rsidRPr="003B11CD">
        <w:rPr>
          <w:rFonts w:ascii="Arial" w:hAnsi="Arial" w:cs="Arial"/>
          <w:sz w:val="22"/>
          <w:szCs w:val="22"/>
          <w:lang w:val="en-US"/>
        </w:rPr>
        <w:t xml:space="preserve">The different forms of violence against women - including emotional, psychological, </w:t>
      </w:r>
      <w:proofErr w:type="gramStart"/>
      <w:r w:rsidRPr="003B11CD">
        <w:rPr>
          <w:rFonts w:ascii="Arial" w:hAnsi="Arial" w:cs="Arial"/>
          <w:sz w:val="22"/>
          <w:szCs w:val="22"/>
          <w:lang w:val="en-US"/>
        </w:rPr>
        <w:t>sexual</w:t>
      </w:r>
      <w:proofErr w:type="gramEnd"/>
      <w:r w:rsidRPr="003B11CD">
        <w:rPr>
          <w:rFonts w:ascii="Arial" w:hAnsi="Arial" w:cs="Arial"/>
          <w:sz w:val="22"/>
          <w:szCs w:val="22"/>
          <w:lang w:val="en-US"/>
        </w:rPr>
        <w:t xml:space="preserve"> and physical </w:t>
      </w:r>
      <w:r>
        <w:rPr>
          <w:rFonts w:ascii="Arial" w:hAnsi="Arial" w:cs="Arial"/>
          <w:sz w:val="22"/>
          <w:szCs w:val="22"/>
          <w:lang w:val="en-US"/>
        </w:rPr>
        <w:t>harm</w:t>
      </w:r>
      <w:r w:rsidRPr="003B11CD">
        <w:rPr>
          <w:rFonts w:ascii="Arial" w:hAnsi="Arial" w:cs="Arial"/>
          <w:sz w:val="22"/>
          <w:szCs w:val="22"/>
          <w:lang w:val="en-US"/>
        </w:rPr>
        <w:t xml:space="preserve">, coercion and constraints - are interlinked. </w:t>
      </w:r>
      <w:r w:rsidR="00B66093">
        <w:rPr>
          <w:rFonts w:ascii="Arial" w:hAnsi="Arial" w:cs="Arial"/>
          <w:sz w:val="22"/>
          <w:szCs w:val="22"/>
          <w:lang w:val="en-US"/>
        </w:rPr>
        <w:t xml:space="preserve"> </w:t>
      </w:r>
      <w:r w:rsidRPr="003B11CD">
        <w:rPr>
          <w:rFonts w:ascii="Arial" w:hAnsi="Arial" w:cs="Arial"/>
          <w:sz w:val="22"/>
          <w:szCs w:val="22"/>
          <w:lang w:val="en-US"/>
        </w:rPr>
        <w:t>They have their roots in gender inequality and are therefore understood as Gender-Based violence.</w:t>
      </w:r>
    </w:p>
    <w:p w14:paraId="76D1A761" w14:textId="77777777" w:rsidR="00B66093" w:rsidRPr="003B11CD" w:rsidRDefault="00B66093" w:rsidP="00B66093">
      <w:pPr>
        <w:widowControl w:val="0"/>
        <w:autoSpaceDE w:val="0"/>
        <w:autoSpaceDN w:val="0"/>
        <w:adjustRightInd w:val="0"/>
        <w:rPr>
          <w:rFonts w:ascii="Arial" w:hAnsi="Arial" w:cs="Arial"/>
          <w:sz w:val="22"/>
          <w:szCs w:val="22"/>
          <w:lang w:val="en-US"/>
        </w:rPr>
      </w:pPr>
    </w:p>
    <w:p w14:paraId="640F387C" w14:textId="77777777" w:rsidR="005C6BED" w:rsidRPr="003B11CD" w:rsidRDefault="005C6BED" w:rsidP="00AE3FCD">
      <w:pPr>
        <w:widowControl w:val="0"/>
        <w:autoSpaceDE w:val="0"/>
        <w:autoSpaceDN w:val="0"/>
        <w:adjustRightInd w:val="0"/>
        <w:spacing w:after="240"/>
        <w:rPr>
          <w:rFonts w:ascii="Arial" w:hAnsi="Arial" w:cs="Arial"/>
          <w:sz w:val="22"/>
          <w:szCs w:val="22"/>
          <w:lang w:val="en-US"/>
        </w:rPr>
      </w:pPr>
      <w:r w:rsidRPr="003B11CD">
        <w:rPr>
          <w:rFonts w:ascii="Arial" w:hAnsi="Arial" w:cs="Arial"/>
          <w:sz w:val="22"/>
          <w:szCs w:val="22"/>
          <w:lang w:val="en-US"/>
        </w:rPr>
        <w:t xml:space="preserve">Scottish Government’s approach is </w:t>
      </w:r>
      <w:r w:rsidRPr="003B11CD">
        <w:rPr>
          <w:rFonts w:ascii="Arial" w:hAnsi="Arial" w:cs="Arial"/>
          <w:b/>
          <w:bCs/>
          <w:sz w:val="22"/>
          <w:szCs w:val="22"/>
          <w:lang w:val="en-US"/>
        </w:rPr>
        <w:t>informed</w:t>
      </w:r>
      <w:r w:rsidRPr="003B11CD">
        <w:rPr>
          <w:rFonts w:ascii="Arial" w:hAnsi="Arial" w:cs="Arial"/>
          <w:sz w:val="22"/>
          <w:szCs w:val="22"/>
          <w:lang w:val="en-US"/>
        </w:rPr>
        <w:t xml:space="preserve"> by the definition developed by the National Group to Address Violence </w:t>
      </w:r>
      <w:r w:rsidR="00B66093" w:rsidRPr="003B11CD">
        <w:rPr>
          <w:rFonts w:ascii="Arial" w:hAnsi="Arial" w:cs="Arial"/>
          <w:sz w:val="22"/>
          <w:szCs w:val="22"/>
          <w:lang w:val="en-US"/>
        </w:rPr>
        <w:t>against</w:t>
      </w:r>
      <w:r w:rsidRPr="003B11CD">
        <w:rPr>
          <w:rFonts w:ascii="Arial" w:hAnsi="Arial" w:cs="Arial"/>
          <w:sz w:val="22"/>
          <w:szCs w:val="22"/>
          <w:lang w:val="en-US"/>
        </w:rPr>
        <w:t xml:space="preserve"> Women based on the United Nations Declaration on the Elimination of Violence </w:t>
      </w:r>
      <w:r w:rsidR="00B66093" w:rsidRPr="003B11CD">
        <w:rPr>
          <w:rFonts w:ascii="Arial" w:hAnsi="Arial" w:cs="Arial"/>
          <w:sz w:val="22"/>
          <w:szCs w:val="22"/>
          <w:lang w:val="en-US"/>
        </w:rPr>
        <w:t>against</w:t>
      </w:r>
      <w:r w:rsidRPr="003B11CD">
        <w:rPr>
          <w:rFonts w:ascii="Arial" w:hAnsi="Arial" w:cs="Arial"/>
          <w:sz w:val="22"/>
          <w:szCs w:val="22"/>
          <w:lang w:val="en-US"/>
        </w:rPr>
        <w:t xml:space="preserve"> Women (1993) which follows:</w:t>
      </w:r>
    </w:p>
    <w:p w14:paraId="36F6DDD1" w14:textId="77777777" w:rsidR="005C6BED" w:rsidRPr="003B11CD" w:rsidRDefault="005C6BED" w:rsidP="00AE3FCD">
      <w:pPr>
        <w:widowControl w:val="0"/>
        <w:autoSpaceDE w:val="0"/>
        <w:autoSpaceDN w:val="0"/>
        <w:adjustRightInd w:val="0"/>
        <w:spacing w:after="240"/>
        <w:rPr>
          <w:rFonts w:ascii="Arial" w:hAnsi="Arial" w:cs="Arial"/>
          <w:sz w:val="22"/>
          <w:szCs w:val="22"/>
          <w:lang w:val="en-US"/>
        </w:rPr>
      </w:pPr>
      <w:r w:rsidRPr="003B11CD">
        <w:rPr>
          <w:rFonts w:ascii="Arial" w:hAnsi="Arial" w:cs="Arial"/>
          <w:i/>
          <w:iCs/>
          <w:sz w:val="22"/>
          <w:szCs w:val="22"/>
          <w:lang w:val="en-US"/>
        </w:rPr>
        <w:t xml:space="preserve">Gender based violence is a function of gender inequality, and an abuse of male power and privilege. </w:t>
      </w:r>
      <w:r w:rsidR="00B66093">
        <w:rPr>
          <w:rFonts w:ascii="Arial" w:hAnsi="Arial" w:cs="Arial"/>
          <w:i/>
          <w:iCs/>
          <w:sz w:val="22"/>
          <w:szCs w:val="22"/>
          <w:lang w:val="en-US"/>
        </w:rPr>
        <w:t xml:space="preserve"> </w:t>
      </w:r>
      <w:r w:rsidRPr="003B11CD">
        <w:rPr>
          <w:rFonts w:ascii="Arial" w:hAnsi="Arial" w:cs="Arial"/>
          <w:i/>
          <w:iCs/>
          <w:sz w:val="22"/>
          <w:szCs w:val="22"/>
          <w:lang w:val="en-US"/>
        </w:rPr>
        <w:t xml:space="preserve">It takes the form of actions that result in physical, sexual and psychological harm or suffering to women and children, or affront to their human dignity, including threats of such acts, coercion or arbitrary deprivation of liberty, whether occurring in public or private life. </w:t>
      </w:r>
      <w:r w:rsidR="00B66093">
        <w:rPr>
          <w:rFonts w:ascii="Arial" w:hAnsi="Arial" w:cs="Arial"/>
          <w:i/>
          <w:iCs/>
          <w:sz w:val="22"/>
          <w:szCs w:val="22"/>
          <w:lang w:val="en-US"/>
        </w:rPr>
        <w:t xml:space="preserve"> </w:t>
      </w:r>
      <w:r w:rsidRPr="003B11CD">
        <w:rPr>
          <w:rFonts w:ascii="Arial" w:hAnsi="Arial" w:cs="Arial"/>
          <w:i/>
          <w:iCs/>
          <w:sz w:val="22"/>
          <w:szCs w:val="22"/>
          <w:lang w:val="en-US"/>
        </w:rPr>
        <w:t xml:space="preserve">It is men who predominantly carry out such violence, and women who are predominantly the victims of such violence. </w:t>
      </w:r>
      <w:r w:rsidR="00B66093">
        <w:rPr>
          <w:rFonts w:ascii="Arial" w:hAnsi="Arial" w:cs="Arial"/>
          <w:i/>
          <w:iCs/>
          <w:sz w:val="22"/>
          <w:szCs w:val="22"/>
          <w:lang w:val="en-US"/>
        </w:rPr>
        <w:t xml:space="preserve"> </w:t>
      </w:r>
      <w:r w:rsidRPr="003B11CD">
        <w:rPr>
          <w:rFonts w:ascii="Arial" w:hAnsi="Arial" w:cs="Arial"/>
          <w:i/>
          <w:iCs/>
          <w:sz w:val="22"/>
          <w:szCs w:val="22"/>
          <w:lang w:val="en-US"/>
        </w:rPr>
        <w:t xml:space="preserve">By referring to violence as 'gender based' this definition highlights the need to understand violence within the context of women's and girl's subordinate status in society. </w:t>
      </w:r>
      <w:r w:rsidR="00B66093">
        <w:rPr>
          <w:rFonts w:ascii="Arial" w:hAnsi="Arial" w:cs="Arial"/>
          <w:i/>
          <w:iCs/>
          <w:sz w:val="22"/>
          <w:szCs w:val="22"/>
          <w:lang w:val="en-US"/>
        </w:rPr>
        <w:t xml:space="preserve"> </w:t>
      </w:r>
      <w:r w:rsidRPr="003B11CD">
        <w:rPr>
          <w:rFonts w:ascii="Arial" w:hAnsi="Arial" w:cs="Arial"/>
          <w:i/>
          <w:iCs/>
          <w:sz w:val="22"/>
          <w:szCs w:val="22"/>
          <w:lang w:val="en-US"/>
        </w:rPr>
        <w:t>Such violence cannot be understood, therefore, in isolation from the norms, social structure and gender roles within the community, which greatly influence women's vulnerability to violence.</w:t>
      </w:r>
    </w:p>
    <w:p w14:paraId="37A85C90" w14:textId="77777777" w:rsidR="005C6BED" w:rsidRPr="0089676E" w:rsidRDefault="005C6BED" w:rsidP="0089676E">
      <w:pPr>
        <w:widowControl w:val="0"/>
        <w:autoSpaceDE w:val="0"/>
        <w:autoSpaceDN w:val="0"/>
        <w:adjustRightInd w:val="0"/>
        <w:spacing w:after="120"/>
        <w:rPr>
          <w:rFonts w:ascii="Arial" w:hAnsi="Arial" w:cs="Arial"/>
          <w:sz w:val="22"/>
          <w:szCs w:val="22"/>
          <w:lang w:val="en-US"/>
        </w:rPr>
      </w:pPr>
      <w:r w:rsidRPr="0089676E">
        <w:rPr>
          <w:rFonts w:ascii="Arial" w:hAnsi="Arial" w:cs="Arial"/>
          <w:iCs/>
          <w:sz w:val="22"/>
          <w:szCs w:val="22"/>
          <w:lang w:val="en-US"/>
        </w:rPr>
        <w:t>Accordingly, violence against women encompasses but is not limited to:</w:t>
      </w:r>
    </w:p>
    <w:p w14:paraId="50F3DEA6" w14:textId="77777777" w:rsidR="005C6BED" w:rsidRPr="0089676E" w:rsidRDefault="0089676E" w:rsidP="0089676E">
      <w:pPr>
        <w:widowControl w:val="0"/>
        <w:numPr>
          <w:ilvl w:val="0"/>
          <w:numId w:val="16"/>
        </w:numPr>
        <w:autoSpaceDE w:val="0"/>
        <w:autoSpaceDN w:val="0"/>
        <w:adjustRightInd w:val="0"/>
        <w:spacing w:after="120"/>
        <w:rPr>
          <w:rFonts w:ascii="Arial" w:hAnsi="Arial" w:cs="Arial"/>
          <w:sz w:val="22"/>
          <w:szCs w:val="22"/>
          <w:lang w:val="en-US"/>
        </w:rPr>
      </w:pPr>
      <w:r>
        <w:rPr>
          <w:rFonts w:ascii="Arial" w:hAnsi="Arial" w:cs="Arial"/>
          <w:iCs/>
          <w:sz w:val="22"/>
          <w:szCs w:val="22"/>
          <w:lang w:val="en-US"/>
        </w:rPr>
        <w:t>p</w:t>
      </w:r>
      <w:r w:rsidR="005C6BED" w:rsidRPr="0089676E">
        <w:rPr>
          <w:rFonts w:ascii="Arial" w:hAnsi="Arial" w:cs="Arial"/>
          <w:iCs/>
          <w:sz w:val="22"/>
          <w:szCs w:val="22"/>
          <w:lang w:val="en-US"/>
        </w:rPr>
        <w:t xml:space="preserve">hysical, sexual and psychological violence occurring in the family, within the general community or in institutions, </w:t>
      </w:r>
      <w:proofErr w:type="gramStart"/>
      <w:r w:rsidR="005C6BED" w:rsidRPr="0089676E">
        <w:rPr>
          <w:rFonts w:ascii="Arial" w:hAnsi="Arial" w:cs="Arial"/>
          <w:iCs/>
          <w:sz w:val="22"/>
          <w:szCs w:val="22"/>
          <w:lang w:val="en-US"/>
        </w:rPr>
        <w:t>including:</w:t>
      </w:r>
      <w:proofErr w:type="gramEnd"/>
      <w:r w:rsidR="005C6BED" w:rsidRPr="0089676E">
        <w:rPr>
          <w:rFonts w:ascii="Arial" w:hAnsi="Arial" w:cs="Arial"/>
          <w:iCs/>
          <w:sz w:val="22"/>
          <w:szCs w:val="22"/>
          <w:lang w:val="en-US"/>
        </w:rPr>
        <w:t xml:space="preserve"> domestic violence, rape</w:t>
      </w:r>
      <w:r>
        <w:rPr>
          <w:rFonts w:ascii="Arial" w:hAnsi="Arial" w:cs="Arial"/>
          <w:iCs/>
          <w:sz w:val="22"/>
          <w:szCs w:val="22"/>
          <w:lang w:val="en-US"/>
        </w:rPr>
        <w:t>, incest and child sexual abuse</w:t>
      </w:r>
    </w:p>
    <w:p w14:paraId="36B15415" w14:textId="77777777" w:rsidR="005C6BED" w:rsidRPr="0089676E" w:rsidRDefault="0089676E" w:rsidP="0089676E">
      <w:pPr>
        <w:widowControl w:val="0"/>
        <w:numPr>
          <w:ilvl w:val="0"/>
          <w:numId w:val="16"/>
        </w:numPr>
        <w:autoSpaceDE w:val="0"/>
        <w:autoSpaceDN w:val="0"/>
        <w:adjustRightInd w:val="0"/>
        <w:spacing w:after="120"/>
        <w:rPr>
          <w:rFonts w:ascii="Arial" w:hAnsi="Arial" w:cs="Arial"/>
          <w:sz w:val="22"/>
          <w:szCs w:val="22"/>
          <w:lang w:val="en-US"/>
        </w:rPr>
      </w:pPr>
      <w:r>
        <w:rPr>
          <w:rFonts w:ascii="Arial" w:hAnsi="Arial" w:cs="Arial"/>
          <w:iCs/>
          <w:sz w:val="22"/>
          <w:szCs w:val="22"/>
          <w:lang w:val="en-US"/>
        </w:rPr>
        <w:t>s</w:t>
      </w:r>
      <w:r w:rsidR="005C6BED" w:rsidRPr="0089676E">
        <w:rPr>
          <w:rFonts w:ascii="Arial" w:hAnsi="Arial" w:cs="Arial"/>
          <w:iCs/>
          <w:sz w:val="22"/>
          <w:szCs w:val="22"/>
          <w:lang w:val="en-US"/>
        </w:rPr>
        <w:t>exual harassment and intimidation at work and in the public sphere; commercial sexual exploitation, including prostituti</w:t>
      </w:r>
      <w:r>
        <w:rPr>
          <w:rFonts w:ascii="Arial" w:hAnsi="Arial" w:cs="Arial"/>
          <w:iCs/>
          <w:sz w:val="22"/>
          <w:szCs w:val="22"/>
          <w:lang w:val="en-US"/>
        </w:rPr>
        <w:t xml:space="preserve">on, </w:t>
      </w:r>
      <w:proofErr w:type="gramStart"/>
      <w:r>
        <w:rPr>
          <w:rFonts w:ascii="Arial" w:hAnsi="Arial" w:cs="Arial"/>
          <w:iCs/>
          <w:sz w:val="22"/>
          <w:szCs w:val="22"/>
          <w:lang w:val="en-US"/>
        </w:rPr>
        <w:t>pornography</w:t>
      </w:r>
      <w:proofErr w:type="gramEnd"/>
      <w:r>
        <w:rPr>
          <w:rFonts w:ascii="Arial" w:hAnsi="Arial" w:cs="Arial"/>
          <w:iCs/>
          <w:sz w:val="22"/>
          <w:szCs w:val="22"/>
          <w:lang w:val="en-US"/>
        </w:rPr>
        <w:t xml:space="preserve"> and trafficking</w:t>
      </w:r>
    </w:p>
    <w:p w14:paraId="4BF371EF" w14:textId="77777777" w:rsidR="005C6BED" w:rsidRPr="0089676E" w:rsidRDefault="0089676E" w:rsidP="0089676E">
      <w:pPr>
        <w:widowControl w:val="0"/>
        <w:numPr>
          <w:ilvl w:val="0"/>
          <w:numId w:val="16"/>
        </w:numPr>
        <w:autoSpaceDE w:val="0"/>
        <w:autoSpaceDN w:val="0"/>
        <w:adjustRightInd w:val="0"/>
        <w:spacing w:after="120"/>
        <w:rPr>
          <w:rFonts w:ascii="Arial" w:hAnsi="Arial" w:cs="Arial"/>
          <w:sz w:val="22"/>
          <w:szCs w:val="22"/>
          <w:lang w:val="en-US"/>
        </w:rPr>
      </w:pPr>
      <w:r>
        <w:rPr>
          <w:rFonts w:ascii="Arial" w:hAnsi="Arial" w:cs="Arial"/>
          <w:iCs/>
          <w:sz w:val="22"/>
          <w:szCs w:val="22"/>
          <w:lang w:val="en-US"/>
        </w:rPr>
        <w:t>d</w:t>
      </w:r>
      <w:r w:rsidR="005C6BED" w:rsidRPr="0089676E">
        <w:rPr>
          <w:rFonts w:ascii="Arial" w:hAnsi="Arial" w:cs="Arial"/>
          <w:iCs/>
          <w:sz w:val="22"/>
          <w:szCs w:val="22"/>
          <w:lang w:val="en-US"/>
        </w:rPr>
        <w:t>owry related viole</w:t>
      </w:r>
      <w:r>
        <w:rPr>
          <w:rFonts w:ascii="Arial" w:hAnsi="Arial" w:cs="Arial"/>
          <w:iCs/>
          <w:sz w:val="22"/>
          <w:szCs w:val="22"/>
          <w:lang w:val="en-US"/>
        </w:rPr>
        <w:t>nce</w:t>
      </w:r>
    </w:p>
    <w:p w14:paraId="5566C287" w14:textId="77777777" w:rsidR="005C6BED" w:rsidRPr="0089676E" w:rsidRDefault="0089676E" w:rsidP="0089676E">
      <w:pPr>
        <w:widowControl w:val="0"/>
        <w:numPr>
          <w:ilvl w:val="0"/>
          <w:numId w:val="16"/>
        </w:numPr>
        <w:autoSpaceDE w:val="0"/>
        <w:autoSpaceDN w:val="0"/>
        <w:adjustRightInd w:val="0"/>
        <w:spacing w:after="120"/>
        <w:rPr>
          <w:rFonts w:ascii="Arial" w:hAnsi="Arial" w:cs="Arial"/>
          <w:sz w:val="22"/>
          <w:szCs w:val="22"/>
          <w:lang w:val="en-US"/>
        </w:rPr>
      </w:pPr>
      <w:r>
        <w:rPr>
          <w:rFonts w:ascii="Arial" w:hAnsi="Arial" w:cs="Arial"/>
          <w:iCs/>
          <w:sz w:val="22"/>
          <w:szCs w:val="22"/>
          <w:lang w:val="en-US"/>
        </w:rPr>
        <w:t>female genital mutilation</w:t>
      </w:r>
    </w:p>
    <w:p w14:paraId="624193AD" w14:textId="77777777" w:rsidR="005C6BED" w:rsidRPr="0089676E" w:rsidRDefault="0089676E" w:rsidP="0089676E">
      <w:pPr>
        <w:widowControl w:val="0"/>
        <w:numPr>
          <w:ilvl w:val="0"/>
          <w:numId w:val="16"/>
        </w:numPr>
        <w:autoSpaceDE w:val="0"/>
        <w:autoSpaceDN w:val="0"/>
        <w:adjustRightInd w:val="0"/>
        <w:spacing w:after="120"/>
        <w:rPr>
          <w:rFonts w:ascii="Arial" w:hAnsi="Arial" w:cs="Arial"/>
          <w:sz w:val="22"/>
          <w:szCs w:val="22"/>
          <w:lang w:val="en-US"/>
        </w:rPr>
      </w:pPr>
      <w:r>
        <w:rPr>
          <w:rFonts w:ascii="Arial" w:hAnsi="Arial" w:cs="Arial"/>
          <w:iCs/>
          <w:sz w:val="22"/>
          <w:szCs w:val="22"/>
          <w:lang w:val="en-US"/>
        </w:rPr>
        <w:t>forced and child marriages</w:t>
      </w:r>
    </w:p>
    <w:p w14:paraId="08CB3D80" w14:textId="77777777" w:rsidR="0089676E" w:rsidRPr="0089676E" w:rsidRDefault="0089676E" w:rsidP="0089676E">
      <w:pPr>
        <w:widowControl w:val="0"/>
        <w:numPr>
          <w:ilvl w:val="0"/>
          <w:numId w:val="16"/>
        </w:numPr>
        <w:autoSpaceDE w:val="0"/>
        <w:autoSpaceDN w:val="0"/>
        <w:adjustRightInd w:val="0"/>
        <w:spacing w:after="120"/>
        <w:rPr>
          <w:rFonts w:ascii="Arial" w:hAnsi="Arial" w:cs="Arial"/>
          <w:sz w:val="22"/>
          <w:szCs w:val="22"/>
          <w:lang w:val="en-US"/>
        </w:rPr>
      </w:pPr>
      <w:r>
        <w:rPr>
          <w:rFonts w:ascii="Arial" w:hAnsi="Arial" w:cs="Arial"/>
          <w:iCs/>
          <w:sz w:val="22"/>
          <w:szCs w:val="22"/>
          <w:lang w:val="en-US"/>
        </w:rPr>
        <w:t>honour crimes</w:t>
      </w:r>
    </w:p>
    <w:p w14:paraId="78030F52" w14:textId="77777777" w:rsidR="005C6BED" w:rsidRPr="0089676E" w:rsidRDefault="005C6BED" w:rsidP="00AE3FCD">
      <w:pPr>
        <w:widowControl w:val="0"/>
        <w:autoSpaceDE w:val="0"/>
        <w:autoSpaceDN w:val="0"/>
        <w:adjustRightInd w:val="0"/>
        <w:spacing w:after="240"/>
        <w:rPr>
          <w:rFonts w:ascii="Arial" w:hAnsi="Arial" w:cs="Arial"/>
          <w:sz w:val="22"/>
          <w:szCs w:val="22"/>
          <w:lang w:val="en-US"/>
        </w:rPr>
      </w:pPr>
      <w:r w:rsidRPr="0089676E">
        <w:rPr>
          <w:rFonts w:ascii="Arial" w:hAnsi="Arial" w:cs="Arial"/>
          <w:iCs/>
          <w:sz w:val="22"/>
          <w:szCs w:val="22"/>
          <w:lang w:val="en-US"/>
        </w:rPr>
        <w:t xml:space="preserve">Activities such as pornography, prostitution, stripping, lap dancing, pole dancing and table dancing are forms of commercial sexual exploitation. </w:t>
      </w:r>
      <w:r w:rsidR="0089676E">
        <w:rPr>
          <w:rFonts w:ascii="Arial" w:hAnsi="Arial" w:cs="Arial"/>
          <w:iCs/>
          <w:sz w:val="22"/>
          <w:szCs w:val="22"/>
          <w:lang w:val="en-US"/>
        </w:rPr>
        <w:t xml:space="preserve"> </w:t>
      </w:r>
      <w:r w:rsidRPr="0089676E">
        <w:rPr>
          <w:rFonts w:ascii="Arial" w:hAnsi="Arial" w:cs="Arial"/>
          <w:iCs/>
          <w:sz w:val="22"/>
          <w:szCs w:val="22"/>
          <w:lang w:val="en-US"/>
        </w:rPr>
        <w:t xml:space="preserve">These activities have been shown to be harmful for the individual women involved and have a negative impact on the position of all women through the objectification of women's bodies. </w:t>
      </w:r>
      <w:r w:rsidR="0089676E">
        <w:rPr>
          <w:rFonts w:ascii="Arial" w:hAnsi="Arial" w:cs="Arial"/>
          <w:iCs/>
          <w:sz w:val="22"/>
          <w:szCs w:val="22"/>
          <w:lang w:val="en-US"/>
        </w:rPr>
        <w:t xml:space="preserve"> </w:t>
      </w:r>
      <w:r w:rsidRPr="0089676E">
        <w:rPr>
          <w:rFonts w:ascii="Arial" w:hAnsi="Arial" w:cs="Arial"/>
          <w:iCs/>
          <w:sz w:val="22"/>
          <w:szCs w:val="22"/>
          <w:lang w:val="en-US"/>
        </w:rPr>
        <w:t xml:space="preserve">This happens irrespective of whether individual women claim success or empowerment from the activity. </w:t>
      </w:r>
      <w:r w:rsidR="0089676E">
        <w:rPr>
          <w:rFonts w:ascii="Arial" w:hAnsi="Arial" w:cs="Arial"/>
          <w:iCs/>
          <w:sz w:val="22"/>
          <w:szCs w:val="22"/>
          <w:lang w:val="en-US"/>
        </w:rPr>
        <w:t xml:space="preserve"> </w:t>
      </w:r>
      <w:r w:rsidRPr="0089676E">
        <w:rPr>
          <w:rFonts w:ascii="Arial" w:hAnsi="Arial" w:cs="Arial"/>
          <w:iCs/>
          <w:sz w:val="22"/>
          <w:szCs w:val="22"/>
          <w:lang w:val="en-US"/>
        </w:rPr>
        <w:t>It is essential to separate sexual activity from</w:t>
      </w:r>
      <w:r w:rsidRPr="0089676E">
        <w:rPr>
          <w:rFonts w:ascii="Arial" w:hAnsi="Arial" w:cs="Arial"/>
          <w:iCs/>
          <w:color w:val="FF0000"/>
          <w:sz w:val="22"/>
          <w:szCs w:val="22"/>
          <w:lang w:val="en-US"/>
        </w:rPr>
        <w:t xml:space="preserve"> </w:t>
      </w:r>
      <w:r w:rsidRPr="0089676E">
        <w:rPr>
          <w:rFonts w:ascii="Arial" w:hAnsi="Arial" w:cs="Arial"/>
          <w:iCs/>
          <w:sz w:val="22"/>
          <w:szCs w:val="22"/>
          <w:lang w:val="en-US"/>
        </w:rPr>
        <w:t xml:space="preserve">exploitative sexual activity. </w:t>
      </w:r>
      <w:r w:rsidR="0089676E">
        <w:rPr>
          <w:rFonts w:ascii="Arial" w:hAnsi="Arial" w:cs="Arial"/>
          <w:iCs/>
          <w:sz w:val="22"/>
          <w:szCs w:val="22"/>
          <w:lang w:val="en-US"/>
        </w:rPr>
        <w:t xml:space="preserve"> </w:t>
      </w:r>
      <w:r w:rsidRPr="0089676E">
        <w:rPr>
          <w:rFonts w:ascii="Arial" w:hAnsi="Arial" w:cs="Arial"/>
          <w:iCs/>
          <w:sz w:val="22"/>
          <w:szCs w:val="22"/>
          <w:lang w:val="en-US"/>
        </w:rPr>
        <w:t xml:space="preserve">A sexual activity becomes sexual exploitation if it breaches a person's human right to dignity, equality, </w:t>
      </w:r>
      <w:proofErr w:type="gramStart"/>
      <w:r w:rsidRPr="0089676E">
        <w:rPr>
          <w:rFonts w:ascii="Arial" w:hAnsi="Arial" w:cs="Arial"/>
          <w:iCs/>
          <w:sz w:val="22"/>
          <w:szCs w:val="22"/>
          <w:lang w:val="en-US"/>
        </w:rPr>
        <w:t>respect</w:t>
      </w:r>
      <w:proofErr w:type="gramEnd"/>
      <w:r w:rsidRPr="0089676E">
        <w:rPr>
          <w:rFonts w:ascii="Arial" w:hAnsi="Arial" w:cs="Arial"/>
          <w:iCs/>
          <w:sz w:val="22"/>
          <w:szCs w:val="22"/>
          <w:lang w:val="en-US"/>
        </w:rPr>
        <w:t xml:space="preserve"> and physical and mental wellbeing.</w:t>
      </w:r>
      <w:r w:rsidR="0089676E">
        <w:rPr>
          <w:rFonts w:ascii="Arial" w:hAnsi="Arial" w:cs="Arial"/>
          <w:iCs/>
          <w:sz w:val="22"/>
          <w:szCs w:val="22"/>
          <w:lang w:val="en-US"/>
        </w:rPr>
        <w:t xml:space="preserve"> </w:t>
      </w:r>
      <w:r w:rsidRPr="0089676E">
        <w:rPr>
          <w:rFonts w:ascii="Arial" w:hAnsi="Arial" w:cs="Arial"/>
          <w:iCs/>
          <w:sz w:val="22"/>
          <w:szCs w:val="22"/>
          <w:lang w:val="en-US"/>
        </w:rPr>
        <w:t xml:space="preserve"> It becomes commercial sexual exploitation when</w:t>
      </w:r>
      <w:r w:rsidRPr="003B11CD">
        <w:rPr>
          <w:rFonts w:ascii="Arial" w:hAnsi="Arial" w:cs="Arial"/>
          <w:i/>
          <w:iCs/>
          <w:sz w:val="22"/>
          <w:szCs w:val="22"/>
          <w:lang w:val="en-US"/>
        </w:rPr>
        <w:t xml:space="preserve"> </w:t>
      </w:r>
      <w:r w:rsidRPr="0089676E">
        <w:rPr>
          <w:rFonts w:ascii="Arial" w:hAnsi="Arial" w:cs="Arial"/>
          <w:iCs/>
          <w:sz w:val="22"/>
          <w:szCs w:val="22"/>
          <w:lang w:val="en-US"/>
        </w:rPr>
        <w:lastRenderedPageBreak/>
        <w:t>another person, or group of people, achieves financial gain or advancement through the activity.</w:t>
      </w:r>
    </w:p>
    <w:p w14:paraId="286FA2FE" w14:textId="77777777" w:rsidR="005C6BED" w:rsidRPr="003B11CD" w:rsidRDefault="005C6BED" w:rsidP="00AE3FCD">
      <w:pPr>
        <w:widowControl w:val="0"/>
        <w:autoSpaceDE w:val="0"/>
        <w:autoSpaceDN w:val="0"/>
        <w:adjustRightInd w:val="0"/>
        <w:spacing w:after="240"/>
        <w:rPr>
          <w:rFonts w:ascii="Arial" w:hAnsi="Arial" w:cs="Arial"/>
          <w:sz w:val="22"/>
          <w:szCs w:val="22"/>
          <w:lang w:val="en-US"/>
        </w:rPr>
      </w:pPr>
      <w:r w:rsidRPr="003B11CD">
        <w:rPr>
          <w:rFonts w:ascii="Arial" w:hAnsi="Arial" w:cs="Arial"/>
          <w:sz w:val="22"/>
          <w:szCs w:val="22"/>
          <w:lang w:val="en-US"/>
        </w:rPr>
        <w:t xml:space="preserve">In recognising this definition, there is no denying or minimising the fact that women may use violence, including violence against a male or female partner. </w:t>
      </w:r>
      <w:r w:rsidR="0089676E">
        <w:rPr>
          <w:rFonts w:ascii="Arial" w:hAnsi="Arial" w:cs="Arial"/>
          <w:sz w:val="22"/>
          <w:szCs w:val="22"/>
          <w:lang w:val="en-US"/>
        </w:rPr>
        <w:t xml:space="preserve"> </w:t>
      </w:r>
      <w:r w:rsidRPr="003B11CD">
        <w:rPr>
          <w:rFonts w:ascii="Arial" w:hAnsi="Arial" w:cs="Arial"/>
          <w:sz w:val="22"/>
          <w:szCs w:val="22"/>
          <w:lang w:val="en-US"/>
        </w:rPr>
        <w:t>Although less common this is no less serious and requires to be addressed.</w:t>
      </w:r>
    </w:p>
    <w:p w14:paraId="5DCCBAD2" w14:textId="77777777" w:rsidR="005C6BED" w:rsidRPr="003B11CD" w:rsidRDefault="005C6BED" w:rsidP="00AE3FCD">
      <w:pPr>
        <w:widowControl w:val="0"/>
        <w:autoSpaceDE w:val="0"/>
        <w:autoSpaceDN w:val="0"/>
        <w:adjustRightInd w:val="0"/>
        <w:spacing w:after="240"/>
        <w:rPr>
          <w:rFonts w:ascii="Arial" w:hAnsi="Arial" w:cs="Arial"/>
          <w:sz w:val="22"/>
          <w:szCs w:val="22"/>
          <w:lang w:val="en-US"/>
        </w:rPr>
      </w:pPr>
      <w:r w:rsidRPr="003B11CD">
        <w:rPr>
          <w:rFonts w:ascii="Arial" w:hAnsi="Arial" w:cs="Arial"/>
          <w:sz w:val="22"/>
          <w:szCs w:val="22"/>
          <w:lang w:val="en-US"/>
        </w:rPr>
        <w:t xml:space="preserve">Scottish Government note that the definition they offer differs from the dictionary definition of violence which generally requires some form of exertion of physical force. </w:t>
      </w:r>
      <w:r w:rsidR="0089676E">
        <w:rPr>
          <w:rFonts w:ascii="Arial" w:hAnsi="Arial" w:cs="Arial"/>
          <w:sz w:val="22"/>
          <w:szCs w:val="22"/>
          <w:lang w:val="en-US"/>
        </w:rPr>
        <w:t xml:space="preserve"> </w:t>
      </w:r>
      <w:r w:rsidRPr="003B11CD">
        <w:rPr>
          <w:rFonts w:ascii="Arial" w:hAnsi="Arial" w:cs="Arial"/>
          <w:sz w:val="22"/>
          <w:szCs w:val="22"/>
          <w:lang w:val="en-US"/>
        </w:rPr>
        <w:t>Inclusion of these behaviours or activities as part of the spectrum of violence against women, and indeed the use of this term itself, is accepted internationally as evidenced by a number of definitions developed by the UN and EU, and, where necessary, Scottish Government will make clear the distinction between this definition and normal and legal usage of the term 'violence'.</w:t>
      </w:r>
    </w:p>
    <w:p w14:paraId="1227EE3F" w14:textId="77777777" w:rsidR="005C6BED" w:rsidRDefault="005C6BED" w:rsidP="0089676E">
      <w:pPr>
        <w:widowControl w:val="0"/>
        <w:autoSpaceDE w:val="0"/>
        <w:autoSpaceDN w:val="0"/>
        <w:adjustRightInd w:val="0"/>
        <w:rPr>
          <w:rFonts w:ascii="Arial" w:hAnsi="Arial" w:cs="Arial"/>
          <w:bCs/>
          <w:color w:val="0000FF"/>
          <w:sz w:val="22"/>
          <w:szCs w:val="22"/>
        </w:rPr>
      </w:pPr>
      <w:r w:rsidRPr="000E1B29">
        <w:rPr>
          <w:rFonts w:ascii="Arial" w:hAnsi="Arial" w:cs="Arial"/>
          <w:b/>
          <w:bCs/>
          <w:color w:val="2E74B5"/>
          <w:sz w:val="22"/>
          <w:szCs w:val="22"/>
        </w:rPr>
        <w:t>Victims and Witnesses (Scotland) Act 2014</w:t>
      </w:r>
      <w:r>
        <w:rPr>
          <w:rFonts w:ascii="Arial" w:hAnsi="Arial" w:cs="Arial"/>
          <w:bCs/>
          <w:color w:val="0000FF"/>
          <w:sz w:val="22"/>
          <w:szCs w:val="22"/>
        </w:rPr>
        <w:t xml:space="preserve"> </w:t>
      </w:r>
      <w:hyperlink r:id="rId10" w:history="1">
        <w:r w:rsidRPr="00FE54C1">
          <w:rPr>
            <w:rStyle w:val="Hyperlink"/>
            <w:rFonts w:ascii="Arial" w:hAnsi="Arial" w:cs="Arial"/>
            <w:bCs/>
            <w:sz w:val="22"/>
            <w:szCs w:val="22"/>
          </w:rPr>
          <w:t>click here</w:t>
        </w:r>
      </w:hyperlink>
    </w:p>
    <w:p w14:paraId="20EBA634" w14:textId="77777777" w:rsidR="005C6BED" w:rsidRDefault="005C6BED" w:rsidP="00105EA1">
      <w:pPr>
        <w:widowControl w:val="0"/>
        <w:autoSpaceDE w:val="0"/>
        <w:autoSpaceDN w:val="0"/>
        <w:adjustRightInd w:val="0"/>
        <w:rPr>
          <w:rFonts w:ascii="Arial" w:hAnsi="Arial" w:cs="Arial"/>
          <w:bCs/>
          <w:sz w:val="22"/>
          <w:szCs w:val="22"/>
        </w:rPr>
      </w:pPr>
      <w:r>
        <w:rPr>
          <w:rFonts w:ascii="Arial" w:hAnsi="Arial" w:cs="Arial"/>
          <w:bCs/>
          <w:sz w:val="22"/>
          <w:szCs w:val="22"/>
        </w:rPr>
        <w:t xml:space="preserve">As part of the supports offered under this Act victims, in a case reported to the Procurator Fiscal, have the right to request a Right to Review from the Crown Office and Procurator Fiscals Office </w:t>
      </w:r>
      <w:hyperlink r:id="rId11" w:history="1">
        <w:r w:rsidRPr="002568D6">
          <w:rPr>
            <w:rStyle w:val="Hyperlink"/>
            <w:rFonts w:ascii="Arial" w:hAnsi="Arial" w:cs="Arial"/>
            <w:bCs/>
            <w:sz w:val="22"/>
            <w:szCs w:val="22"/>
          </w:rPr>
          <w:t>click here</w:t>
        </w:r>
      </w:hyperlink>
      <w:r>
        <w:rPr>
          <w:rFonts w:ascii="Arial" w:hAnsi="Arial" w:cs="Arial"/>
          <w:bCs/>
          <w:sz w:val="22"/>
          <w:szCs w:val="22"/>
        </w:rPr>
        <w:t xml:space="preserve"> where a decision has been made not to proceed or to stop or discontinue a case after it has started at court. </w:t>
      </w:r>
      <w:r w:rsidR="00105EA1">
        <w:rPr>
          <w:rFonts w:ascii="Arial" w:hAnsi="Arial" w:cs="Arial"/>
          <w:bCs/>
          <w:sz w:val="22"/>
          <w:szCs w:val="22"/>
        </w:rPr>
        <w:t xml:space="preserve"> This came into force on the 01</w:t>
      </w:r>
      <w:r>
        <w:rPr>
          <w:rFonts w:ascii="Arial" w:hAnsi="Arial" w:cs="Arial"/>
          <w:bCs/>
          <w:sz w:val="22"/>
          <w:szCs w:val="22"/>
        </w:rPr>
        <w:t>July 2015.  This may be occasions when this might be a course of action that an adult who has been a victim of a crime wishes to pursue.  Adul</w:t>
      </w:r>
      <w:r w:rsidR="00105EA1">
        <w:rPr>
          <w:rFonts w:ascii="Arial" w:hAnsi="Arial" w:cs="Arial"/>
          <w:bCs/>
          <w:sz w:val="22"/>
          <w:szCs w:val="22"/>
        </w:rPr>
        <w:t xml:space="preserve">ts need to ask for this within one </w:t>
      </w:r>
      <w:r>
        <w:rPr>
          <w:rFonts w:ascii="Arial" w:hAnsi="Arial" w:cs="Arial"/>
          <w:bCs/>
          <w:sz w:val="22"/>
          <w:szCs w:val="22"/>
        </w:rPr>
        <w:t xml:space="preserve">month of being informed of the decision.  The Victim Information and Advice can provide information. </w:t>
      </w:r>
      <w:r w:rsidR="00105EA1">
        <w:rPr>
          <w:rFonts w:ascii="Arial" w:hAnsi="Arial" w:cs="Arial"/>
          <w:bCs/>
          <w:sz w:val="22"/>
          <w:szCs w:val="22"/>
        </w:rPr>
        <w:t xml:space="preserve"> </w:t>
      </w:r>
      <w:r>
        <w:rPr>
          <w:rFonts w:ascii="Arial" w:hAnsi="Arial" w:cs="Arial"/>
          <w:bCs/>
          <w:sz w:val="22"/>
          <w:szCs w:val="22"/>
        </w:rPr>
        <w:t xml:space="preserve">Contact them on 01389 739 557. </w:t>
      </w:r>
    </w:p>
    <w:p w14:paraId="0B53DF07" w14:textId="77777777" w:rsidR="00105EA1" w:rsidRDefault="00105EA1" w:rsidP="00105EA1">
      <w:pPr>
        <w:widowControl w:val="0"/>
        <w:autoSpaceDE w:val="0"/>
        <w:autoSpaceDN w:val="0"/>
        <w:adjustRightInd w:val="0"/>
        <w:rPr>
          <w:rFonts w:ascii="Arial" w:hAnsi="Arial" w:cs="Arial"/>
          <w:b/>
          <w:bCs/>
          <w:color w:val="2E74B5"/>
          <w:sz w:val="22"/>
          <w:szCs w:val="22"/>
        </w:rPr>
      </w:pPr>
    </w:p>
    <w:p w14:paraId="2B9FC39F" w14:textId="77777777" w:rsidR="005C6BED" w:rsidRPr="000E1B29" w:rsidRDefault="005C6BED" w:rsidP="00105EA1">
      <w:pPr>
        <w:widowControl w:val="0"/>
        <w:autoSpaceDE w:val="0"/>
        <w:autoSpaceDN w:val="0"/>
        <w:adjustRightInd w:val="0"/>
        <w:rPr>
          <w:rFonts w:ascii="Arial" w:hAnsi="Arial" w:cs="Arial"/>
          <w:b/>
          <w:bCs/>
          <w:color w:val="2E74B5"/>
          <w:sz w:val="22"/>
          <w:szCs w:val="22"/>
        </w:rPr>
      </w:pPr>
      <w:r w:rsidRPr="000E1B29">
        <w:rPr>
          <w:rFonts w:ascii="Arial" w:hAnsi="Arial" w:cs="Arial"/>
          <w:b/>
          <w:bCs/>
          <w:color w:val="2E74B5"/>
          <w:sz w:val="22"/>
          <w:szCs w:val="22"/>
        </w:rPr>
        <w:t>Cuckooing</w:t>
      </w:r>
    </w:p>
    <w:p w14:paraId="2B206775" w14:textId="77777777" w:rsidR="005C6BED" w:rsidRDefault="005C6BED" w:rsidP="005C6BED">
      <w:pPr>
        <w:widowControl w:val="0"/>
        <w:autoSpaceDE w:val="0"/>
        <w:autoSpaceDN w:val="0"/>
        <w:adjustRightInd w:val="0"/>
        <w:spacing w:after="240"/>
        <w:rPr>
          <w:rFonts w:ascii="Arial" w:hAnsi="Arial" w:cs="Arial"/>
          <w:bCs/>
          <w:sz w:val="22"/>
          <w:szCs w:val="22"/>
        </w:rPr>
      </w:pPr>
      <w:r w:rsidRPr="00E34B31">
        <w:rPr>
          <w:rFonts w:ascii="Arial" w:hAnsi="Arial" w:cs="Arial"/>
          <w:bCs/>
          <w:sz w:val="22"/>
          <w:szCs w:val="22"/>
        </w:rPr>
        <w:t xml:space="preserve">Cuckooing is a form of crime in which drug dealers take over the home of a vulnerable person </w:t>
      </w:r>
      <w:proofErr w:type="gramStart"/>
      <w:r w:rsidRPr="00E34B31">
        <w:rPr>
          <w:rFonts w:ascii="Arial" w:hAnsi="Arial" w:cs="Arial"/>
          <w:bCs/>
          <w:sz w:val="22"/>
          <w:szCs w:val="22"/>
        </w:rPr>
        <w:t>in order to</w:t>
      </w:r>
      <w:proofErr w:type="gramEnd"/>
      <w:r w:rsidRPr="00E34B31">
        <w:rPr>
          <w:rFonts w:ascii="Arial" w:hAnsi="Arial" w:cs="Arial"/>
          <w:bCs/>
          <w:sz w:val="22"/>
          <w:szCs w:val="22"/>
        </w:rPr>
        <w:t xml:space="preserve"> use it as a</w:t>
      </w:r>
      <w:r>
        <w:rPr>
          <w:rFonts w:ascii="Arial" w:hAnsi="Arial" w:cs="Arial"/>
          <w:bCs/>
          <w:sz w:val="22"/>
          <w:szCs w:val="22"/>
        </w:rPr>
        <w:t xml:space="preserve"> base for drug dealing.</w:t>
      </w:r>
      <w:r w:rsidRPr="00E34B31">
        <w:rPr>
          <w:rFonts w:ascii="Arial" w:hAnsi="Arial" w:cs="Arial"/>
          <w:bCs/>
          <w:sz w:val="22"/>
          <w:szCs w:val="22"/>
        </w:rPr>
        <w:t xml:space="preserve"> </w:t>
      </w:r>
      <w:r w:rsidR="00105EA1">
        <w:rPr>
          <w:rFonts w:ascii="Arial" w:hAnsi="Arial" w:cs="Arial"/>
          <w:bCs/>
          <w:sz w:val="22"/>
          <w:szCs w:val="22"/>
        </w:rPr>
        <w:t xml:space="preserve"> </w:t>
      </w:r>
      <w:r w:rsidRPr="00E34B31">
        <w:rPr>
          <w:rFonts w:ascii="Arial" w:hAnsi="Arial" w:cs="Arial"/>
          <w:bCs/>
          <w:sz w:val="22"/>
          <w:szCs w:val="22"/>
        </w:rPr>
        <w:t>The crime is named for the cuckoo's practice of taking over other birds' nests for its young.</w:t>
      </w:r>
      <w:r w:rsidRPr="00CF728B">
        <w:rPr>
          <w:rFonts w:ascii="Arial" w:hAnsi="Arial" w:cs="Arial"/>
          <w:color w:val="383838"/>
        </w:rPr>
        <w:t xml:space="preserve"> </w:t>
      </w:r>
      <w:r w:rsidR="00105EA1">
        <w:rPr>
          <w:rFonts w:ascii="Arial" w:hAnsi="Arial" w:cs="Arial"/>
          <w:color w:val="383838"/>
        </w:rPr>
        <w:t xml:space="preserve"> </w:t>
      </w:r>
      <w:r w:rsidRPr="00CF728B">
        <w:rPr>
          <w:rFonts w:ascii="Arial" w:hAnsi="Arial" w:cs="Arial"/>
          <w:bCs/>
          <w:sz w:val="22"/>
          <w:szCs w:val="22"/>
        </w:rPr>
        <w:t>Victims of ‘cuckooing’ can include older people, those suffering from ment</w:t>
      </w:r>
      <w:r>
        <w:rPr>
          <w:rFonts w:ascii="Arial" w:hAnsi="Arial" w:cs="Arial"/>
          <w:bCs/>
          <w:sz w:val="22"/>
          <w:szCs w:val="22"/>
        </w:rPr>
        <w:t xml:space="preserve">al or physical health problems </w:t>
      </w:r>
      <w:r w:rsidRPr="00CF728B">
        <w:rPr>
          <w:rFonts w:ascii="Arial" w:hAnsi="Arial" w:cs="Arial"/>
          <w:bCs/>
          <w:sz w:val="22"/>
          <w:szCs w:val="22"/>
        </w:rPr>
        <w:t>and those living in poverty.</w:t>
      </w:r>
      <w:r w:rsidR="00105EA1">
        <w:rPr>
          <w:rFonts w:ascii="Arial" w:hAnsi="Arial" w:cs="Arial"/>
          <w:bCs/>
          <w:sz w:val="22"/>
          <w:szCs w:val="22"/>
        </w:rPr>
        <w:t xml:space="preserve"> </w:t>
      </w:r>
      <w:r w:rsidRPr="00CF728B">
        <w:rPr>
          <w:rFonts w:ascii="Arial" w:hAnsi="Arial" w:cs="Arial"/>
          <w:bCs/>
          <w:sz w:val="22"/>
          <w:szCs w:val="22"/>
        </w:rPr>
        <w:t xml:space="preserve"> </w:t>
      </w:r>
      <w:r>
        <w:rPr>
          <w:rFonts w:ascii="Arial" w:hAnsi="Arial" w:cs="Arial"/>
          <w:bCs/>
          <w:sz w:val="22"/>
          <w:szCs w:val="22"/>
        </w:rPr>
        <w:t xml:space="preserve">The victim is at risk of </w:t>
      </w:r>
      <w:r w:rsidRPr="00CF728B">
        <w:rPr>
          <w:rFonts w:ascii="Arial" w:hAnsi="Arial" w:cs="Arial"/>
          <w:bCs/>
          <w:sz w:val="22"/>
          <w:szCs w:val="22"/>
        </w:rPr>
        <w:t>domestic abuse, se</w:t>
      </w:r>
      <w:r>
        <w:rPr>
          <w:rFonts w:ascii="Arial" w:hAnsi="Arial" w:cs="Arial"/>
          <w:bCs/>
          <w:sz w:val="22"/>
          <w:szCs w:val="22"/>
        </w:rPr>
        <w:t>xual exploitation and violence from the gang.</w:t>
      </w:r>
      <w:r w:rsidR="00105EA1">
        <w:rPr>
          <w:rFonts w:ascii="Arial" w:hAnsi="Arial" w:cs="Arial"/>
          <w:bCs/>
          <w:sz w:val="22"/>
          <w:szCs w:val="22"/>
        </w:rPr>
        <w:t xml:space="preserve"> </w:t>
      </w:r>
      <w:r>
        <w:rPr>
          <w:rFonts w:ascii="Arial" w:hAnsi="Arial" w:cs="Arial"/>
          <w:bCs/>
          <w:sz w:val="22"/>
          <w:szCs w:val="22"/>
        </w:rPr>
        <w:t xml:space="preserve"> It i</w:t>
      </w:r>
      <w:r w:rsidRPr="00CF728B">
        <w:rPr>
          <w:rFonts w:ascii="Arial" w:hAnsi="Arial" w:cs="Arial"/>
          <w:bCs/>
          <w:sz w:val="22"/>
          <w:szCs w:val="22"/>
        </w:rPr>
        <w:t xml:space="preserve">s common for gangs to have access to several addresses. They move quickly between vulnerable people's homes for just a few hours, a couple of days or sometimes longer. </w:t>
      </w:r>
      <w:r w:rsidR="00105EA1">
        <w:rPr>
          <w:rFonts w:ascii="Arial" w:hAnsi="Arial" w:cs="Arial"/>
          <w:bCs/>
          <w:sz w:val="22"/>
          <w:szCs w:val="22"/>
        </w:rPr>
        <w:t xml:space="preserve"> </w:t>
      </w:r>
      <w:r w:rsidRPr="00CF728B">
        <w:rPr>
          <w:rFonts w:ascii="Arial" w:hAnsi="Arial" w:cs="Arial"/>
          <w:bCs/>
          <w:sz w:val="22"/>
          <w:szCs w:val="22"/>
        </w:rPr>
        <w:t>This helps gangs evade detection.</w:t>
      </w:r>
    </w:p>
    <w:p w14:paraId="152DABEE" w14:textId="77777777" w:rsidR="005C6BED" w:rsidRPr="006751F5" w:rsidRDefault="005C6BED" w:rsidP="00105EA1">
      <w:pPr>
        <w:widowControl w:val="0"/>
        <w:autoSpaceDE w:val="0"/>
        <w:autoSpaceDN w:val="0"/>
        <w:adjustRightInd w:val="0"/>
        <w:spacing w:after="120"/>
        <w:rPr>
          <w:rFonts w:ascii="Arial" w:hAnsi="Arial" w:cs="Arial"/>
          <w:bCs/>
          <w:sz w:val="22"/>
          <w:szCs w:val="22"/>
        </w:rPr>
      </w:pPr>
      <w:r w:rsidRPr="006751F5">
        <w:rPr>
          <w:rFonts w:ascii="Arial" w:hAnsi="Arial" w:cs="Arial"/>
          <w:bCs/>
          <w:sz w:val="22"/>
          <w:szCs w:val="22"/>
        </w:rPr>
        <w:t xml:space="preserve">Signs that 'cuckooing' may be going on at a property include: </w:t>
      </w:r>
    </w:p>
    <w:p w14:paraId="14297453" w14:textId="77777777" w:rsidR="005C6BED" w:rsidRPr="006751F5" w:rsidRDefault="00105EA1" w:rsidP="00105EA1">
      <w:pPr>
        <w:widowControl w:val="0"/>
        <w:numPr>
          <w:ilvl w:val="0"/>
          <w:numId w:val="17"/>
        </w:numPr>
        <w:autoSpaceDE w:val="0"/>
        <w:autoSpaceDN w:val="0"/>
        <w:adjustRightInd w:val="0"/>
        <w:spacing w:after="120"/>
        <w:rPr>
          <w:rFonts w:ascii="Arial" w:hAnsi="Arial" w:cs="Arial"/>
          <w:bCs/>
          <w:sz w:val="22"/>
          <w:szCs w:val="22"/>
        </w:rPr>
      </w:pPr>
      <w:r>
        <w:rPr>
          <w:rFonts w:ascii="Arial" w:hAnsi="Arial" w:cs="Arial"/>
          <w:bCs/>
          <w:sz w:val="22"/>
          <w:szCs w:val="22"/>
        </w:rPr>
        <w:t>a</w:t>
      </w:r>
      <w:r w:rsidR="005C6BED" w:rsidRPr="006751F5">
        <w:rPr>
          <w:rFonts w:ascii="Arial" w:hAnsi="Arial" w:cs="Arial"/>
          <w:bCs/>
          <w:sz w:val="22"/>
          <w:szCs w:val="22"/>
        </w:rPr>
        <w:t>n increase in people entering and leaving</w:t>
      </w:r>
    </w:p>
    <w:p w14:paraId="156043BC" w14:textId="77777777" w:rsidR="005C6BED" w:rsidRPr="006751F5" w:rsidRDefault="00105EA1" w:rsidP="00105EA1">
      <w:pPr>
        <w:widowControl w:val="0"/>
        <w:numPr>
          <w:ilvl w:val="0"/>
          <w:numId w:val="17"/>
        </w:numPr>
        <w:autoSpaceDE w:val="0"/>
        <w:autoSpaceDN w:val="0"/>
        <w:adjustRightInd w:val="0"/>
        <w:spacing w:after="120"/>
        <w:rPr>
          <w:rFonts w:ascii="Arial" w:hAnsi="Arial" w:cs="Arial"/>
          <w:bCs/>
          <w:sz w:val="22"/>
          <w:szCs w:val="22"/>
        </w:rPr>
      </w:pPr>
      <w:r>
        <w:rPr>
          <w:rFonts w:ascii="Arial" w:hAnsi="Arial" w:cs="Arial"/>
          <w:bCs/>
          <w:sz w:val="22"/>
          <w:szCs w:val="22"/>
        </w:rPr>
        <w:t>a</w:t>
      </w:r>
      <w:r w:rsidR="005C6BED" w:rsidRPr="006751F5">
        <w:rPr>
          <w:rFonts w:ascii="Arial" w:hAnsi="Arial" w:cs="Arial"/>
          <w:bCs/>
          <w:sz w:val="22"/>
          <w:szCs w:val="22"/>
        </w:rPr>
        <w:t>n increase in cars or bikes outside  </w:t>
      </w:r>
    </w:p>
    <w:p w14:paraId="291343E3" w14:textId="77777777" w:rsidR="005C6BED" w:rsidRPr="006751F5" w:rsidRDefault="00105EA1" w:rsidP="00105EA1">
      <w:pPr>
        <w:widowControl w:val="0"/>
        <w:numPr>
          <w:ilvl w:val="0"/>
          <w:numId w:val="17"/>
        </w:numPr>
        <w:autoSpaceDE w:val="0"/>
        <w:autoSpaceDN w:val="0"/>
        <w:adjustRightInd w:val="0"/>
        <w:spacing w:after="120"/>
        <w:rPr>
          <w:rFonts w:ascii="Arial" w:hAnsi="Arial" w:cs="Arial"/>
          <w:bCs/>
          <w:sz w:val="22"/>
          <w:szCs w:val="22"/>
        </w:rPr>
      </w:pPr>
      <w:r>
        <w:rPr>
          <w:rFonts w:ascii="Arial" w:hAnsi="Arial" w:cs="Arial"/>
          <w:bCs/>
          <w:sz w:val="22"/>
          <w:szCs w:val="22"/>
        </w:rPr>
        <w:t>p</w:t>
      </w:r>
      <w:r w:rsidR="005C6BED" w:rsidRPr="006751F5">
        <w:rPr>
          <w:rFonts w:ascii="Arial" w:hAnsi="Arial" w:cs="Arial"/>
          <w:bCs/>
          <w:sz w:val="22"/>
          <w:szCs w:val="22"/>
        </w:rPr>
        <w:t>ossible increase in anti-social behaviour  </w:t>
      </w:r>
    </w:p>
    <w:p w14:paraId="632024F8" w14:textId="77777777" w:rsidR="005C6BED" w:rsidRDefault="00105EA1" w:rsidP="00105EA1">
      <w:pPr>
        <w:widowControl w:val="0"/>
        <w:numPr>
          <w:ilvl w:val="0"/>
          <w:numId w:val="17"/>
        </w:numPr>
        <w:autoSpaceDE w:val="0"/>
        <w:autoSpaceDN w:val="0"/>
        <w:adjustRightInd w:val="0"/>
        <w:spacing w:after="120"/>
        <w:rPr>
          <w:rFonts w:ascii="Arial" w:hAnsi="Arial" w:cs="Arial"/>
          <w:bCs/>
          <w:sz w:val="22"/>
          <w:szCs w:val="22"/>
        </w:rPr>
      </w:pPr>
      <w:r>
        <w:rPr>
          <w:rFonts w:ascii="Arial" w:hAnsi="Arial" w:cs="Arial"/>
          <w:bCs/>
          <w:sz w:val="22"/>
          <w:szCs w:val="22"/>
        </w:rPr>
        <w:t>s</w:t>
      </w:r>
      <w:r w:rsidR="005C6BED" w:rsidRPr="006751F5">
        <w:rPr>
          <w:rFonts w:ascii="Arial" w:hAnsi="Arial" w:cs="Arial"/>
          <w:bCs/>
          <w:sz w:val="22"/>
          <w:szCs w:val="22"/>
        </w:rPr>
        <w:t>igns of drugs use</w:t>
      </w:r>
      <w:bookmarkStart w:id="0" w:name="Appendix2"/>
      <w:bookmarkEnd w:id="0"/>
    </w:p>
    <w:p w14:paraId="63371F33" w14:textId="77777777" w:rsidR="003A7670" w:rsidRDefault="003A7670"/>
    <w:sectPr w:rsidR="003A7670" w:rsidSect="00900CEA">
      <w:pgSz w:w="11906" w:h="16838"/>
      <w:pgMar w:top="1134" w:right="85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21FB32" w14:textId="77777777" w:rsidR="003F38FA" w:rsidRDefault="003F38FA" w:rsidP="00900CEA">
      <w:r>
        <w:separator/>
      </w:r>
    </w:p>
  </w:endnote>
  <w:endnote w:type="continuationSeparator" w:id="0">
    <w:p w14:paraId="2D486A8E" w14:textId="77777777" w:rsidR="003F38FA" w:rsidRDefault="003F38FA" w:rsidP="00900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B4D0F3" w14:textId="77777777" w:rsidR="003F38FA" w:rsidRDefault="003F38FA" w:rsidP="00900CEA">
      <w:r>
        <w:separator/>
      </w:r>
    </w:p>
  </w:footnote>
  <w:footnote w:type="continuationSeparator" w:id="0">
    <w:p w14:paraId="7EDACEEF" w14:textId="77777777" w:rsidR="003F38FA" w:rsidRDefault="003F38FA" w:rsidP="00900C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F24CF"/>
    <w:multiLevelType w:val="multilevel"/>
    <w:tmpl w:val="9F588D1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688333F"/>
    <w:multiLevelType w:val="hybridMultilevel"/>
    <w:tmpl w:val="F9F01A0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Tahoma"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Tahoma"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Tahoma"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73F3C67"/>
    <w:multiLevelType w:val="singleLevel"/>
    <w:tmpl w:val="08090001"/>
    <w:lvl w:ilvl="0">
      <w:start w:val="1"/>
      <w:numFmt w:val="bullet"/>
      <w:lvlText w:val=""/>
      <w:lvlJc w:val="left"/>
      <w:pPr>
        <w:ind w:left="720" w:hanging="360"/>
      </w:pPr>
      <w:rPr>
        <w:rFonts w:ascii="Symbol" w:hAnsi="Symbol" w:hint="default"/>
      </w:rPr>
    </w:lvl>
  </w:abstractNum>
  <w:abstractNum w:abstractNumId="3" w15:restartNumberingAfterBreak="0">
    <w:nsid w:val="07697815"/>
    <w:multiLevelType w:val="hybridMultilevel"/>
    <w:tmpl w:val="3C60816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Tahoma"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Tahoma"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Tahoma"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82D5C0F"/>
    <w:multiLevelType w:val="hybridMultilevel"/>
    <w:tmpl w:val="105630F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Tahoma"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Tahoma"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Tahoma"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8F43677"/>
    <w:multiLevelType w:val="hybridMultilevel"/>
    <w:tmpl w:val="624672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BB71753"/>
    <w:multiLevelType w:val="hybridMultilevel"/>
    <w:tmpl w:val="1054CE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FAF5533"/>
    <w:multiLevelType w:val="hybridMultilevel"/>
    <w:tmpl w:val="A84E2E6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Tahoma"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Tahoma"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Tahoma"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0000788"/>
    <w:multiLevelType w:val="hybridMultilevel"/>
    <w:tmpl w:val="3BDCB96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Tahoma"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Tahoma"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Tahoma"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F5E575E"/>
    <w:multiLevelType w:val="hybridMultilevel"/>
    <w:tmpl w:val="0C60452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Tahoma"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Tahoma"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Tahoma"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9650CA9"/>
    <w:multiLevelType w:val="hybridMultilevel"/>
    <w:tmpl w:val="CAB884E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Tahoma"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Tahoma"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Tahoma"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BAD0F78"/>
    <w:multiLevelType w:val="hybridMultilevel"/>
    <w:tmpl w:val="3D5A215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Tahoma"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Tahoma"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Tahoma"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DA51E36"/>
    <w:multiLevelType w:val="hybridMultilevel"/>
    <w:tmpl w:val="74A2E15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Tahoma"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Tahoma"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Tahoma"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49980F5E"/>
    <w:multiLevelType w:val="hybridMultilevel"/>
    <w:tmpl w:val="7D64EE3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Tahoma"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Tahoma"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Tahoma"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2C80237"/>
    <w:multiLevelType w:val="hybridMultilevel"/>
    <w:tmpl w:val="32400F3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Tahoma"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Tahoma"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Tahoma"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60846AFD"/>
    <w:multiLevelType w:val="hybridMultilevel"/>
    <w:tmpl w:val="7302741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Tahoma"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Tahoma"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Tahoma"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926326F"/>
    <w:multiLevelType w:val="hybridMultilevel"/>
    <w:tmpl w:val="8D9C309A"/>
    <w:lvl w:ilvl="0" w:tplc="08090001">
      <w:start w:val="1"/>
      <w:numFmt w:val="bullet"/>
      <w:lvlText w:val=""/>
      <w:lvlJc w:val="left"/>
      <w:pPr>
        <w:tabs>
          <w:tab w:val="num" w:pos="360"/>
        </w:tabs>
        <w:ind w:left="360" w:hanging="360"/>
      </w:pPr>
      <w:rPr>
        <w:rFonts w:ascii="Symbol" w:hAnsi="Symbol" w:hint="default"/>
      </w:rPr>
    </w:lvl>
    <w:lvl w:ilvl="1" w:tplc="08090005">
      <w:start w:val="1"/>
      <w:numFmt w:val="bullet"/>
      <w:lvlText w:val=""/>
      <w:lvlJc w:val="left"/>
      <w:pPr>
        <w:tabs>
          <w:tab w:val="num" w:pos="1080"/>
        </w:tabs>
        <w:ind w:left="1080" w:hanging="360"/>
      </w:pPr>
      <w:rPr>
        <w:rFonts w:ascii="Wingdings" w:hAnsi="Wingding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Tahoma"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Tahoma"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6CB35F00"/>
    <w:multiLevelType w:val="hybridMultilevel"/>
    <w:tmpl w:val="28FE126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736E0474"/>
    <w:multiLevelType w:val="hybridMultilevel"/>
    <w:tmpl w:val="BD863C9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Tahoma"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Tahoma"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Tahoma"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abstractNumId w:val="2"/>
  </w:num>
  <w:num w:numId="2">
    <w:abstractNumId w:val="15"/>
  </w:num>
  <w:num w:numId="3">
    <w:abstractNumId w:val="16"/>
  </w:num>
  <w:num w:numId="4">
    <w:abstractNumId w:val="14"/>
  </w:num>
  <w:num w:numId="5">
    <w:abstractNumId w:val="9"/>
  </w:num>
  <w:num w:numId="6">
    <w:abstractNumId w:val="10"/>
  </w:num>
  <w:num w:numId="7">
    <w:abstractNumId w:val="1"/>
  </w:num>
  <w:num w:numId="8">
    <w:abstractNumId w:val="11"/>
  </w:num>
  <w:num w:numId="9">
    <w:abstractNumId w:val="4"/>
  </w:num>
  <w:num w:numId="10">
    <w:abstractNumId w:val="12"/>
  </w:num>
  <w:num w:numId="11">
    <w:abstractNumId w:val="8"/>
  </w:num>
  <w:num w:numId="12">
    <w:abstractNumId w:val="18"/>
  </w:num>
  <w:num w:numId="13">
    <w:abstractNumId w:val="13"/>
  </w:num>
  <w:num w:numId="14">
    <w:abstractNumId w:val="3"/>
  </w:num>
  <w:num w:numId="15">
    <w:abstractNumId w:val="7"/>
  </w:num>
  <w:num w:numId="16">
    <w:abstractNumId w:val="5"/>
  </w:num>
  <w:num w:numId="17">
    <w:abstractNumId w:val="0"/>
  </w:num>
  <w:num w:numId="18">
    <w:abstractNumId w:val="17"/>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7"/>
  <w:proofState w:spelling="clean" w:grammar="clean"/>
  <w:defaultTabStop w:val="720"/>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BED"/>
    <w:rsid w:val="00105EA1"/>
    <w:rsid w:val="00296CFC"/>
    <w:rsid w:val="00381F40"/>
    <w:rsid w:val="003A7670"/>
    <w:rsid w:val="003F38FA"/>
    <w:rsid w:val="00403D89"/>
    <w:rsid w:val="005C6BED"/>
    <w:rsid w:val="006655DE"/>
    <w:rsid w:val="00821875"/>
    <w:rsid w:val="0089676E"/>
    <w:rsid w:val="00900CEA"/>
    <w:rsid w:val="00AE3FCD"/>
    <w:rsid w:val="00AF3F10"/>
    <w:rsid w:val="00B66093"/>
    <w:rsid w:val="00C55218"/>
    <w:rsid w:val="00C566FE"/>
    <w:rsid w:val="00C768EB"/>
    <w:rsid w:val="00F2571C"/>
    <w:rsid w:val="00FE5D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09DB25AC"/>
  <w15:chartTrackingRefBased/>
  <w15:docId w15:val="{DB723A3D-1705-4D44-B5D5-BFFF010E1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6BED"/>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C6BED"/>
    <w:rPr>
      <w:color w:val="0000FF"/>
      <w:u w:val="single"/>
    </w:rPr>
  </w:style>
  <w:style w:type="paragraph" w:styleId="PlainText">
    <w:name w:val="Plain Text"/>
    <w:basedOn w:val="Normal"/>
    <w:link w:val="PlainTextChar"/>
    <w:uiPriority w:val="99"/>
    <w:rsid w:val="005C6BED"/>
    <w:rPr>
      <w:rFonts w:ascii="Courier New" w:hAnsi="Courier New"/>
      <w:szCs w:val="20"/>
      <w:lang w:eastAsia="en-US"/>
    </w:rPr>
  </w:style>
  <w:style w:type="character" w:customStyle="1" w:styleId="PlainTextChar">
    <w:name w:val="Plain Text Char"/>
    <w:link w:val="PlainText"/>
    <w:uiPriority w:val="99"/>
    <w:rsid w:val="005C6BED"/>
    <w:rPr>
      <w:rFonts w:ascii="Courier New" w:eastAsia="Times New Roman" w:hAnsi="Courier New" w:cs="Times New Roman"/>
      <w:sz w:val="24"/>
      <w:szCs w:val="20"/>
    </w:rPr>
  </w:style>
  <w:style w:type="paragraph" w:styleId="ListBullet2">
    <w:name w:val="List Bullet 2"/>
    <w:basedOn w:val="Normal"/>
    <w:rsid w:val="005C6BED"/>
    <w:rPr>
      <w:szCs w:val="20"/>
      <w:lang w:eastAsia="en-US"/>
    </w:rPr>
  </w:style>
  <w:style w:type="paragraph" w:customStyle="1" w:styleId="Default">
    <w:name w:val="Default"/>
    <w:rsid w:val="005C6BED"/>
    <w:pPr>
      <w:autoSpaceDE w:val="0"/>
      <w:autoSpaceDN w:val="0"/>
      <w:adjustRightInd w:val="0"/>
    </w:pPr>
    <w:rPr>
      <w:rFonts w:ascii="Arial" w:eastAsia="Times New Roman" w:hAnsi="Arial" w:cs="Arial"/>
      <w:color w:val="000000"/>
      <w:sz w:val="24"/>
      <w:szCs w:val="24"/>
    </w:rPr>
  </w:style>
  <w:style w:type="paragraph" w:styleId="ListParagraph">
    <w:name w:val="List Paragraph"/>
    <w:basedOn w:val="Normal"/>
    <w:uiPriority w:val="34"/>
    <w:qFormat/>
    <w:rsid w:val="005C6BED"/>
    <w:pPr>
      <w:ind w:left="720"/>
      <w:contextualSpacing/>
    </w:pPr>
  </w:style>
  <w:style w:type="paragraph" w:styleId="Header">
    <w:name w:val="header"/>
    <w:basedOn w:val="Normal"/>
    <w:link w:val="HeaderChar"/>
    <w:uiPriority w:val="99"/>
    <w:unhideWhenUsed/>
    <w:rsid w:val="00900CEA"/>
    <w:pPr>
      <w:tabs>
        <w:tab w:val="center" w:pos="4513"/>
        <w:tab w:val="right" w:pos="9026"/>
      </w:tabs>
    </w:pPr>
  </w:style>
  <w:style w:type="character" w:customStyle="1" w:styleId="HeaderChar">
    <w:name w:val="Header Char"/>
    <w:link w:val="Header"/>
    <w:uiPriority w:val="99"/>
    <w:rsid w:val="00900CEA"/>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900CEA"/>
    <w:pPr>
      <w:tabs>
        <w:tab w:val="center" w:pos="4513"/>
        <w:tab w:val="right" w:pos="9026"/>
      </w:tabs>
    </w:pPr>
  </w:style>
  <w:style w:type="character" w:customStyle="1" w:styleId="FooterChar">
    <w:name w:val="Footer Char"/>
    <w:link w:val="Footer"/>
    <w:uiPriority w:val="99"/>
    <w:rsid w:val="00900CEA"/>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qualityhumanrights.com/legal-and-policy/inquiries-and-assessments/inquiry-into-home-care-of-older-peopl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tonewallscotland.org.uk/help-advice/hate-crime/%E2%80%8Bhate-crim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rownoffice.gov.uk/images/Documents/Victims_and_Witnesses/Lord%20Avocates%20Rules%20-%20June%2015%20v2.pdf" TargetMode="External"/><Relationship Id="rId5" Type="http://schemas.openxmlformats.org/officeDocument/2006/relationships/footnotes" Target="footnotes.xml"/><Relationship Id="rId10" Type="http://schemas.openxmlformats.org/officeDocument/2006/relationships/hyperlink" Target="http://www.legislation.gov.uk/asp/2014/1/contents" TargetMode="External"/><Relationship Id="rId4" Type="http://schemas.openxmlformats.org/officeDocument/2006/relationships/webSettings" Target="webSettings.xml"/><Relationship Id="rId9" Type="http://schemas.openxmlformats.org/officeDocument/2006/relationships/hyperlink" Target="http://www.scotland.gov.uk/Topics/People/Equality/violence-wo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3432</Words>
  <Characters>19565</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22952</CharactersWithSpaces>
  <SharedDoc>false</SharedDoc>
  <HLinks>
    <vt:vector size="30" baseType="variant">
      <vt:variant>
        <vt:i4>4915215</vt:i4>
      </vt:variant>
      <vt:variant>
        <vt:i4>12</vt:i4>
      </vt:variant>
      <vt:variant>
        <vt:i4>0</vt:i4>
      </vt:variant>
      <vt:variant>
        <vt:i4>5</vt:i4>
      </vt:variant>
      <vt:variant>
        <vt:lpwstr>http://www.crownoffice.gov.uk/images/Documents/Victims_and_Witnesses/Lord Avocates Rules - June 15 v2.pdf</vt:lpwstr>
      </vt:variant>
      <vt:variant>
        <vt:lpwstr/>
      </vt:variant>
      <vt:variant>
        <vt:i4>720968</vt:i4>
      </vt:variant>
      <vt:variant>
        <vt:i4>9</vt:i4>
      </vt:variant>
      <vt:variant>
        <vt:i4>0</vt:i4>
      </vt:variant>
      <vt:variant>
        <vt:i4>5</vt:i4>
      </vt:variant>
      <vt:variant>
        <vt:lpwstr>http://www.legislation.gov.uk/asp/2014/1/contents</vt:lpwstr>
      </vt:variant>
      <vt:variant>
        <vt:lpwstr/>
      </vt:variant>
      <vt:variant>
        <vt:i4>5505048</vt:i4>
      </vt:variant>
      <vt:variant>
        <vt:i4>6</vt:i4>
      </vt:variant>
      <vt:variant>
        <vt:i4>0</vt:i4>
      </vt:variant>
      <vt:variant>
        <vt:i4>5</vt:i4>
      </vt:variant>
      <vt:variant>
        <vt:lpwstr>http://www.scotland.gov.uk/Topics/People/Equality/violence-women</vt:lpwstr>
      </vt:variant>
      <vt:variant>
        <vt:lpwstr/>
      </vt:variant>
      <vt:variant>
        <vt:i4>4194371</vt:i4>
      </vt:variant>
      <vt:variant>
        <vt:i4>3</vt:i4>
      </vt:variant>
      <vt:variant>
        <vt:i4>0</vt:i4>
      </vt:variant>
      <vt:variant>
        <vt:i4>5</vt:i4>
      </vt:variant>
      <vt:variant>
        <vt:lpwstr>http://www.equalityhumanrights.com/legal-and-policy/inquiries-and-assessments/inquiry-into-home-care-of-older-people/</vt:lpwstr>
      </vt:variant>
      <vt:variant>
        <vt:lpwstr/>
      </vt:variant>
      <vt:variant>
        <vt:i4>3735664</vt:i4>
      </vt:variant>
      <vt:variant>
        <vt:i4>0</vt:i4>
      </vt:variant>
      <vt:variant>
        <vt:i4>0</vt:i4>
      </vt:variant>
      <vt:variant>
        <vt:i4>5</vt:i4>
      </vt:variant>
      <vt:variant>
        <vt:lpwstr>http://www.stonewallscotland.org.uk/help-advice/hate-crime/%E2%80%8Bhate-crime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McGuigan, Sharon</dc:creator>
  <cp:keywords/>
  <dc:description/>
  <cp:lastModifiedBy>McGuigan, Sharon</cp:lastModifiedBy>
  <cp:revision>2</cp:revision>
  <dcterms:created xsi:type="dcterms:W3CDTF">2020-12-03T09:22:00Z</dcterms:created>
  <dcterms:modified xsi:type="dcterms:W3CDTF">2020-12-03T09:22:00Z</dcterms:modified>
</cp:coreProperties>
</file>